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88F87E" w14:textId="59BAD365"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Pr="00CE0424">
        <w:tab/>
      </w:r>
      <w:r w:rsidR="005165B9" w:rsidRPr="005165B9">
        <w:rPr>
          <w:sz w:val="32"/>
          <w:szCs w:val="32"/>
        </w:rPr>
        <w:t>R2-1708344</w:t>
      </w:r>
    </w:p>
    <w:p w14:paraId="0AB1FDE0" w14:textId="77777777" w:rsidR="00E90E49" w:rsidRPr="00CE0424" w:rsidRDefault="0035491B" w:rsidP="00311702">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p>
    <w:p w14:paraId="696536D7" w14:textId="77777777" w:rsidR="00E90E49" w:rsidRPr="00CE0424" w:rsidRDefault="00E90E49" w:rsidP="00357380">
      <w:pPr>
        <w:pStyle w:val="3GPPHeader"/>
      </w:pPr>
    </w:p>
    <w:p w14:paraId="6AF5C659" w14:textId="2F2E1667" w:rsidR="00E90E49" w:rsidRPr="005E5011" w:rsidRDefault="00E90E49" w:rsidP="00311702">
      <w:pPr>
        <w:pStyle w:val="3GPPHeader"/>
        <w:rPr>
          <w:sz w:val="22"/>
          <w:szCs w:val="22"/>
          <w:lang w:val="en-US"/>
        </w:rPr>
      </w:pPr>
      <w:r w:rsidRPr="005E5011">
        <w:rPr>
          <w:sz w:val="22"/>
          <w:szCs w:val="22"/>
          <w:lang w:val="en-US"/>
        </w:rPr>
        <w:t>Agenda Item:</w:t>
      </w:r>
      <w:r w:rsidRPr="005E5011">
        <w:rPr>
          <w:sz w:val="22"/>
          <w:szCs w:val="22"/>
          <w:lang w:val="en-US"/>
        </w:rPr>
        <w:tab/>
      </w:r>
      <w:r w:rsidR="00320968" w:rsidRPr="005E5011">
        <w:rPr>
          <w:sz w:val="22"/>
          <w:szCs w:val="22"/>
          <w:lang w:val="en-US"/>
        </w:rPr>
        <w:t>10.3.2.</w:t>
      </w:r>
      <w:r w:rsidR="005165B9" w:rsidRPr="005165B9">
        <w:rPr>
          <w:sz w:val="22"/>
          <w:szCs w:val="22"/>
          <w:lang w:val="en-US"/>
        </w:rPr>
        <w:t>5</w:t>
      </w:r>
    </w:p>
    <w:p w14:paraId="71C721E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F6D0943" w14:textId="6B54A946" w:rsidR="00E90E49" w:rsidRPr="00CE0424" w:rsidRDefault="003D3C45" w:rsidP="00311702">
      <w:pPr>
        <w:pStyle w:val="3GPPHeader"/>
        <w:rPr>
          <w:sz w:val="22"/>
          <w:szCs w:val="22"/>
        </w:rPr>
      </w:pPr>
      <w:r>
        <w:rPr>
          <w:sz w:val="22"/>
          <w:szCs w:val="22"/>
        </w:rPr>
        <w:t>Title:</w:t>
      </w:r>
      <w:r w:rsidR="00E90E49" w:rsidRPr="00CE0424">
        <w:rPr>
          <w:sz w:val="22"/>
          <w:szCs w:val="22"/>
        </w:rPr>
        <w:tab/>
      </w:r>
      <w:r w:rsidR="00D71487">
        <w:rPr>
          <w:sz w:val="22"/>
          <w:szCs w:val="22"/>
        </w:rPr>
        <w:t>RLC PDU construction</w:t>
      </w:r>
      <w:r w:rsidR="006B4684">
        <w:rPr>
          <w:sz w:val="22"/>
          <w:szCs w:val="22"/>
        </w:rPr>
        <w:t xml:space="preserve"> and RLC pre-processing</w:t>
      </w:r>
    </w:p>
    <w:p w14:paraId="150947E7"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96410">
        <w:rPr>
          <w:sz w:val="22"/>
          <w:szCs w:val="22"/>
        </w:rPr>
        <w:t>Discussion, Decision</w:t>
      </w:r>
    </w:p>
    <w:p w14:paraId="1FB56FF9" w14:textId="77777777" w:rsidR="00C24345" w:rsidRDefault="00E90E49" w:rsidP="00A2052C">
      <w:pPr>
        <w:pStyle w:val="Heading1"/>
      </w:pPr>
      <w:r w:rsidRPr="00CE0424">
        <w:t>Introduction</w:t>
      </w:r>
    </w:p>
    <w:p w14:paraId="0E9572CF" w14:textId="18580C43" w:rsidR="00A2052C" w:rsidRPr="00A2052C" w:rsidRDefault="005B6AB1" w:rsidP="00A2052C">
      <w:r>
        <w:t xml:space="preserve">This contribution discusses </w:t>
      </w:r>
      <w:r w:rsidR="00DB3A41">
        <w:t>what pre-processing is in terms of RLC</w:t>
      </w:r>
      <w:r w:rsidR="00C81D6E">
        <w:t xml:space="preserve"> procedures</w:t>
      </w:r>
      <w:r w:rsidR="00DB3A41">
        <w:t xml:space="preserve"> and </w:t>
      </w:r>
      <w:r>
        <w:t>when an RLC PDU should be created. This should apply to all cases, not only DC or CA</w:t>
      </w:r>
      <w:r w:rsidR="006B197B">
        <w:t>-duplication</w:t>
      </w:r>
      <w:r>
        <w:t>.</w:t>
      </w:r>
    </w:p>
    <w:p w14:paraId="16623064" w14:textId="2441B91C" w:rsidR="004000E8" w:rsidRDefault="004000E8" w:rsidP="00CE0424">
      <w:pPr>
        <w:pStyle w:val="Heading1"/>
      </w:pPr>
      <w:bookmarkStart w:id="0" w:name="_Ref178064866"/>
      <w:r w:rsidRPr="00CE0424">
        <w:t>Discussion</w:t>
      </w:r>
      <w:bookmarkEnd w:id="0"/>
    </w:p>
    <w:p w14:paraId="2AFB0497" w14:textId="77777777" w:rsidR="006B4684" w:rsidRDefault="006B4684" w:rsidP="006B4684">
      <w:pPr>
        <w:pStyle w:val="Heading2"/>
      </w:pPr>
      <w:r>
        <w:t>Pre-processing of data</w:t>
      </w:r>
    </w:p>
    <w:p w14:paraId="3599CD1D" w14:textId="6F7136C8" w:rsidR="00DB707A" w:rsidRDefault="001435DD" w:rsidP="006B4684">
      <w:pPr>
        <w:pStyle w:val="BodyText"/>
      </w:pPr>
      <w:r>
        <w:t>In</w:t>
      </w:r>
      <w:r w:rsidR="00C81D6E">
        <w:t xml:space="preserve"> </w:t>
      </w:r>
      <w:r>
        <w:t>[1</w:t>
      </w:r>
      <w:r w:rsidR="00DB707A">
        <w:t xml:space="preserve">] details on pre-processing is described. In summary and as agreed in RAN2, </w:t>
      </w:r>
      <w:r w:rsidR="006B4684" w:rsidRPr="00D848AD">
        <w:rPr>
          <w:i/>
          <w:u w:val="single"/>
        </w:rPr>
        <w:t>Pre-processing is an implementation-specific operation</w:t>
      </w:r>
      <w:r w:rsidR="006B4684">
        <w:rPr>
          <w:i/>
          <w:u w:val="single"/>
        </w:rPr>
        <w:t xml:space="preserve"> or a set of operations</w:t>
      </w:r>
      <w:r w:rsidR="006B4684">
        <w:t xml:space="preserve"> which the UE supports to prepare data for transmission. The purpose of doing pre-processing aims at easing the processing requirements when data is delivered to lower layers; thus, potentially reducing the delay introduced by the different protocols. How this is achieved is </w:t>
      </w:r>
      <w:r w:rsidR="00DB707A">
        <w:t>dependent</w:t>
      </w:r>
      <w:r w:rsidR="006B4684">
        <w:t xml:space="preserve"> </w:t>
      </w:r>
      <w:r w:rsidR="006B197B">
        <w:t xml:space="preserve">on </w:t>
      </w:r>
      <w:r w:rsidR="006B4684">
        <w:t>the UE implementation</w:t>
      </w:r>
      <w:r w:rsidR="00DB707A">
        <w:t>.</w:t>
      </w:r>
      <w:r w:rsidR="006B4684">
        <w:t xml:space="preserve"> </w:t>
      </w:r>
      <w:bookmarkStart w:id="1" w:name="_GoBack"/>
      <w:bookmarkEnd w:id="1"/>
    </w:p>
    <w:p w14:paraId="1CD4F7FC" w14:textId="73DD7BD2" w:rsidR="006B4684" w:rsidRDefault="00DB707A" w:rsidP="006B4684">
      <w:pPr>
        <w:pStyle w:val="BodyText"/>
      </w:pPr>
      <w:r>
        <w:t>From RLC layer p.o.v, p</w:t>
      </w:r>
      <w:r w:rsidR="006B4684">
        <w:t>re-processing does not mean</w:t>
      </w:r>
      <w:r>
        <w:t xml:space="preserve"> PDCP </w:t>
      </w:r>
      <w:r w:rsidR="006B4684">
        <w:t>push data to RLC nor RLC PDUs</w:t>
      </w:r>
      <w:r>
        <w:t xml:space="preserve"> are created ahead of a grant</w:t>
      </w:r>
      <w:r w:rsidR="006B4684">
        <w:t xml:space="preserve">. </w:t>
      </w:r>
      <w:r>
        <w:t>P</w:t>
      </w:r>
      <w:r w:rsidR="006B4684">
        <w:t>rematurely associating PDCP PDUs to RLC and changing the RLC transmitter state, comes with the risk that data may become delayed or stuck on RLC of a transmission leg</w:t>
      </w:r>
      <w:r>
        <w:t>.</w:t>
      </w:r>
      <w:r w:rsidR="006B4684">
        <w:t xml:space="preserve"> </w:t>
      </w:r>
      <w:r>
        <w:t>I</w:t>
      </w:r>
      <w:r w:rsidR="006B4684">
        <w:t xml:space="preserve">f this leg cannot be scheduled, </w:t>
      </w:r>
      <w:r>
        <w:t xml:space="preserve">this </w:t>
      </w:r>
      <w:r w:rsidR="006B4684">
        <w:t xml:space="preserve">leads to transmission delays of this data. </w:t>
      </w:r>
      <w:r w:rsidR="00B13824">
        <w:t>In single connectivity, data may not be discarded anymore</w:t>
      </w:r>
      <w:r>
        <w:t>.</w:t>
      </w:r>
      <w:r w:rsidR="00B13824">
        <w:t xml:space="preserve"> </w:t>
      </w:r>
      <w:r>
        <w:t>F</w:t>
      </w:r>
      <w:r w:rsidR="006B4684">
        <w:t>urthermore</w:t>
      </w:r>
      <w:r>
        <w:t>,</w:t>
      </w:r>
      <w:r w:rsidR="00B13824">
        <w:t xml:space="preserve"> in dual connectivity</w:t>
      </w:r>
      <w:r>
        <w:t>,</w:t>
      </w:r>
      <w:r w:rsidR="006B4684">
        <w:t xml:space="preserve"> delivery of data </w:t>
      </w:r>
      <w:r w:rsidR="00B13824">
        <w:t xml:space="preserve">received on another transmission </w:t>
      </w:r>
      <w:r w:rsidR="006B4684">
        <w:t>leg is also blocked due to PDCP reordering.</w:t>
      </w:r>
    </w:p>
    <w:p w14:paraId="7A253FB9" w14:textId="7A69A178" w:rsidR="006B4684" w:rsidRDefault="006B4684" w:rsidP="006B4684">
      <w:pPr>
        <w:pStyle w:val="Observation"/>
      </w:pPr>
      <w:bookmarkStart w:id="2" w:name="_Toc490054770"/>
      <w:bookmarkStart w:id="3" w:name="_Toc490054771"/>
      <w:bookmarkStart w:id="4" w:name="_Toc488315285"/>
      <w:bookmarkStart w:id="5" w:name="_Toc488320100"/>
      <w:bookmarkStart w:id="6" w:name="_Toc489256133"/>
      <w:bookmarkStart w:id="7" w:name="_Toc489883578"/>
      <w:bookmarkStart w:id="8" w:name="_Toc490054772"/>
      <w:bookmarkStart w:id="9" w:name="_Toc490222889"/>
      <w:bookmarkEnd w:id="2"/>
      <w:bookmarkEnd w:id="3"/>
      <w:r>
        <w:t>Pre-processing does not imply that PDCP must deliver data to lower layers</w:t>
      </w:r>
      <w:bookmarkEnd w:id="4"/>
      <w:bookmarkEnd w:id="5"/>
      <w:r>
        <w:t xml:space="preserve"> nor creating RLC PDUs</w:t>
      </w:r>
      <w:r w:rsidR="00B13824">
        <w:t>,</w:t>
      </w:r>
      <w:r>
        <w:t xml:space="preserve"> before lower layers request data.</w:t>
      </w:r>
      <w:bookmarkEnd w:id="6"/>
      <w:bookmarkEnd w:id="7"/>
      <w:bookmarkEnd w:id="8"/>
      <w:bookmarkEnd w:id="9"/>
    </w:p>
    <w:p w14:paraId="1C4DE51E" w14:textId="533C5302" w:rsidR="006B4684" w:rsidRDefault="006B4684" w:rsidP="006B4684">
      <w:pPr>
        <w:pStyle w:val="Observation"/>
      </w:pPr>
      <w:bookmarkStart w:id="10" w:name="_Toc489883579"/>
      <w:bookmarkStart w:id="11" w:name="_Toc490054773"/>
      <w:bookmarkStart w:id="12" w:name="_Toc490222890"/>
      <w:r>
        <w:t>Pre-processing does not update nor change the RLC protocol variables and states</w:t>
      </w:r>
      <w:bookmarkEnd w:id="10"/>
      <w:r w:rsidR="00B13824">
        <w:t>.</w:t>
      </w:r>
      <w:bookmarkEnd w:id="11"/>
      <w:bookmarkEnd w:id="12"/>
    </w:p>
    <w:p w14:paraId="08672D75" w14:textId="7B5F9116" w:rsidR="006B4684" w:rsidRPr="006B4684" w:rsidRDefault="006B4684" w:rsidP="006B4684">
      <w:pPr>
        <w:pStyle w:val="Heading2"/>
      </w:pPr>
      <w:r>
        <w:t>RLC PDU construction</w:t>
      </w:r>
    </w:p>
    <w:p w14:paraId="43FF4260" w14:textId="56E5A67A" w:rsidR="00E91A20" w:rsidRDefault="00D71487" w:rsidP="00CE0424">
      <w:pPr>
        <w:pStyle w:val="BodyText"/>
      </w:pPr>
      <w:r>
        <w:t xml:space="preserve">In LTE, a RLC PDU is built when </w:t>
      </w:r>
      <w:r w:rsidRPr="00D71487">
        <w:t>transmission opportunity has been notified by lower layer</w:t>
      </w:r>
      <w:r>
        <w:t>s:</w:t>
      </w:r>
    </w:p>
    <w:tbl>
      <w:tblPr>
        <w:tblStyle w:val="TableGrid"/>
        <w:tblW w:w="0" w:type="auto"/>
        <w:tblLook w:val="04A0" w:firstRow="1" w:lastRow="0" w:firstColumn="1" w:lastColumn="0" w:noHBand="0" w:noVBand="1"/>
      </w:tblPr>
      <w:tblGrid>
        <w:gridCol w:w="9629"/>
      </w:tblGrid>
      <w:tr w:rsidR="00DB3A41" w14:paraId="1FCF102B" w14:textId="77777777" w:rsidTr="00DB3A41">
        <w:tc>
          <w:tcPr>
            <w:tcW w:w="9629" w:type="dxa"/>
          </w:tcPr>
          <w:p w14:paraId="35D906E2" w14:textId="77777777" w:rsidR="00DB3A41" w:rsidRDefault="00DB3A41" w:rsidP="00DB3A41">
            <w:r>
              <w:t>[…]</w:t>
            </w:r>
          </w:p>
          <w:p w14:paraId="61E9E56A" w14:textId="77777777" w:rsidR="00DB3A41" w:rsidRPr="004A0DD9" w:rsidRDefault="00DB3A41" w:rsidP="00DB3A41">
            <w:pPr>
              <w:ind w:left="381"/>
              <w:rPr>
                <w:i/>
              </w:rPr>
            </w:pPr>
            <w:bookmarkStart w:id="13" w:name="_Hlk489610904"/>
            <w:r w:rsidRPr="004A0DD9">
              <w:rPr>
                <w:i/>
              </w:rPr>
              <w:t>The following applies to all RLC entity types (i.e. TM, UM and AM RLC entity):</w:t>
            </w:r>
          </w:p>
          <w:p w14:paraId="65130120" w14:textId="77777777" w:rsidR="00DB3A41" w:rsidRPr="004A0DD9" w:rsidRDefault="00DB3A41" w:rsidP="00DB3A41">
            <w:pPr>
              <w:pStyle w:val="B1"/>
              <w:ind w:left="949"/>
              <w:jc w:val="both"/>
              <w:rPr>
                <w:i/>
              </w:rPr>
            </w:pPr>
            <w:r w:rsidRPr="004A0DD9">
              <w:rPr>
                <w:i/>
              </w:rPr>
              <w:t>-</w:t>
            </w:r>
            <w:r w:rsidRPr="004A0DD9">
              <w:rPr>
                <w:i/>
              </w:rPr>
              <w:tab/>
              <w:t>RLC SDUs of variable sizes which are byte aligned (i.e. multiple of 8 bits) are supported;</w:t>
            </w:r>
          </w:p>
          <w:p w14:paraId="251F1EDD" w14:textId="77777777" w:rsidR="00DB3A41" w:rsidRPr="004A0DD9" w:rsidRDefault="00DB3A41" w:rsidP="00DB3A41">
            <w:pPr>
              <w:pStyle w:val="B1"/>
              <w:ind w:left="949"/>
              <w:jc w:val="both"/>
              <w:rPr>
                <w:i/>
              </w:rPr>
            </w:pPr>
            <w:r w:rsidRPr="004A0DD9">
              <w:rPr>
                <w:i/>
              </w:rPr>
              <w:t>-</w:t>
            </w:r>
            <w:r w:rsidRPr="004A0DD9">
              <w:rPr>
                <w:i/>
              </w:rPr>
              <w:tab/>
            </w:r>
            <w:r w:rsidRPr="004A0DD9">
              <w:rPr>
                <w:i/>
                <w:u w:val="single"/>
              </w:rPr>
              <w:t>RLC PDUs are formed only when a transmission opportunity has been notified by lower layer</w:t>
            </w:r>
            <w:r w:rsidRPr="004A0DD9">
              <w:rPr>
                <w:i/>
              </w:rPr>
              <w:t xml:space="preserve"> (i.e. by MAC) and are then delivered to lower layer.</w:t>
            </w:r>
          </w:p>
          <w:bookmarkEnd w:id="13"/>
          <w:p w14:paraId="35EFCFE4" w14:textId="77777777" w:rsidR="00DB3A41" w:rsidRDefault="00DB3A41" w:rsidP="00DB3A41">
            <w:r>
              <w:t xml:space="preserve">[…] </w:t>
            </w:r>
          </w:p>
          <w:p w14:paraId="4C071BDE" w14:textId="77777777" w:rsidR="00DB3A41" w:rsidRPr="004A0DD9" w:rsidRDefault="00DB3A41" w:rsidP="00DB3A41">
            <w:pPr>
              <w:pStyle w:val="Heading5"/>
              <w:numPr>
                <w:ilvl w:val="0"/>
                <w:numId w:val="0"/>
              </w:numPr>
              <w:ind w:left="1008" w:hanging="1008"/>
              <w:jc w:val="both"/>
              <w:rPr>
                <w:rFonts w:eastAsia="MS Mincho"/>
                <w:i/>
              </w:rPr>
            </w:pPr>
            <w:bookmarkStart w:id="14" w:name="_Toc477961546"/>
            <w:r w:rsidRPr="004A0DD9">
              <w:rPr>
                <w:i/>
              </w:rPr>
              <w:t>4.2.1.</w:t>
            </w:r>
            <w:r w:rsidRPr="004A0DD9">
              <w:rPr>
                <w:rFonts w:eastAsia="MS Mincho"/>
                <w:i/>
              </w:rPr>
              <w:t>3.2</w:t>
            </w:r>
            <w:r w:rsidRPr="004A0DD9">
              <w:rPr>
                <w:i/>
              </w:rPr>
              <w:tab/>
            </w:r>
            <w:r w:rsidRPr="004A0DD9">
              <w:rPr>
                <w:rFonts w:eastAsia="MS Mincho"/>
                <w:i/>
              </w:rPr>
              <w:t>Transmitting side</w:t>
            </w:r>
            <w:bookmarkEnd w:id="14"/>
          </w:p>
          <w:p w14:paraId="47C4FCC6" w14:textId="77777777" w:rsidR="00DB3A41" w:rsidRPr="004A0DD9" w:rsidRDefault="00DB3A41" w:rsidP="00DB3A41">
            <w:pPr>
              <w:ind w:left="381"/>
              <w:rPr>
                <w:i/>
              </w:rPr>
            </w:pPr>
            <w:r w:rsidRPr="004A0DD9">
              <w:rPr>
                <w:i/>
              </w:rPr>
              <w:t>When the transmitting side of an AM RLC entity forms AMD PDUs from RLC SDUs, it shall:</w:t>
            </w:r>
          </w:p>
          <w:p w14:paraId="6B220BB2" w14:textId="77777777" w:rsidR="00DB3A41" w:rsidRPr="004A0DD9" w:rsidRDefault="00DB3A41" w:rsidP="00DB3A41">
            <w:pPr>
              <w:ind w:left="381"/>
              <w:rPr>
                <w:i/>
              </w:rPr>
            </w:pPr>
            <w:r w:rsidRPr="004A0DD9">
              <w:rPr>
                <w:i/>
              </w:rPr>
              <w:t>-</w:t>
            </w:r>
            <w:r w:rsidRPr="004A0DD9">
              <w:rPr>
                <w:i/>
              </w:rPr>
              <w:tab/>
            </w:r>
            <w:r w:rsidRPr="004A0DD9">
              <w:rPr>
                <w:i/>
                <w:u w:val="single"/>
              </w:rPr>
              <w:t xml:space="preserve">segment and/or concatenate the RLC SDUs </w:t>
            </w:r>
            <w:r w:rsidRPr="004A0DD9">
              <w:rPr>
                <w:i/>
              </w:rPr>
              <w:t xml:space="preserve">so that the AMD PDUs fit within the total size of RLC PDU(s) indicated by lower layer </w:t>
            </w:r>
            <w:r w:rsidRPr="004A0DD9">
              <w:rPr>
                <w:i/>
                <w:u w:val="single"/>
              </w:rPr>
              <w:t>at the particular transmission opportunity notified by lower layer</w:t>
            </w:r>
            <w:r w:rsidRPr="004A0DD9">
              <w:rPr>
                <w:i/>
              </w:rPr>
              <w:t>.</w:t>
            </w:r>
          </w:p>
          <w:p w14:paraId="113E5853" w14:textId="0EF860A9" w:rsidR="00DB3A41" w:rsidRDefault="00DB3A41" w:rsidP="00CE0424">
            <w:pPr>
              <w:pStyle w:val="BodyText"/>
            </w:pPr>
            <w:r>
              <w:lastRenderedPageBreak/>
              <w:t>[…]</w:t>
            </w:r>
          </w:p>
        </w:tc>
      </w:tr>
    </w:tbl>
    <w:p w14:paraId="6A085B49" w14:textId="77777777" w:rsidR="00D71487" w:rsidRDefault="00D71487" w:rsidP="00D71487">
      <w:pPr>
        <w:pStyle w:val="BodyText"/>
      </w:pPr>
    </w:p>
    <w:p w14:paraId="4B7B9C1E" w14:textId="32CAD93F" w:rsidR="00583C98" w:rsidRDefault="00583C98" w:rsidP="00D71487">
      <w:pPr>
        <w:pStyle w:val="BodyText"/>
      </w:pPr>
      <w:r>
        <w:t xml:space="preserve">The MAC indicates the total size of the RLC PDU (a service expected from RLC). It is only then when the RLC entity can calculate if it needs to segment or not, and the corresponding RLC headers. </w:t>
      </w:r>
    </w:p>
    <w:p w14:paraId="4385F8F4" w14:textId="4D50247A" w:rsidR="004A0DD9" w:rsidRDefault="004A0DD9" w:rsidP="00D71487">
      <w:pPr>
        <w:pStyle w:val="BodyText"/>
      </w:pPr>
      <w:r>
        <w:t>In current NR draft TS 38.322, the procedure ha</w:t>
      </w:r>
      <w:r w:rsidR="00E91A20">
        <w:t>s been modified as shown below:</w:t>
      </w:r>
    </w:p>
    <w:tbl>
      <w:tblPr>
        <w:tblStyle w:val="TableGrid"/>
        <w:tblW w:w="0" w:type="auto"/>
        <w:tblLook w:val="04A0" w:firstRow="1" w:lastRow="0" w:firstColumn="1" w:lastColumn="0" w:noHBand="0" w:noVBand="1"/>
      </w:tblPr>
      <w:tblGrid>
        <w:gridCol w:w="9629"/>
      </w:tblGrid>
      <w:tr w:rsidR="00DB3A41" w14:paraId="5FCDB5F4" w14:textId="77777777" w:rsidTr="00DB3A41">
        <w:tc>
          <w:tcPr>
            <w:tcW w:w="9629" w:type="dxa"/>
          </w:tcPr>
          <w:p w14:paraId="3E1DAE35" w14:textId="77777777" w:rsidR="00DB3A41" w:rsidRDefault="00DB3A41" w:rsidP="00DB3A41">
            <w:pPr>
              <w:pStyle w:val="BodyText"/>
            </w:pPr>
            <w:r>
              <w:t>[…]</w:t>
            </w:r>
          </w:p>
          <w:p w14:paraId="3FE15546" w14:textId="77777777" w:rsidR="00DB3A41" w:rsidRPr="004A0DD9" w:rsidRDefault="00DB3A41" w:rsidP="00DB3A41">
            <w:pPr>
              <w:overflowPunct/>
              <w:autoSpaceDE/>
              <w:autoSpaceDN/>
              <w:adjustRightInd/>
              <w:spacing w:after="180"/>
              <w:jc w:val="left"/>
              <w:textAlignment w:val="auto"/>
              <w:rPr>
                <w:rFonts w:ascii="Times New Roman" w:hAnsi="Times New Roman"/>
                <w:i/>
                <w:lang w:eastAsia="en-US"/>
              </w:rPr>
            </w:pPr>
            <w:r w:rsidRPr="004A0DD9">
              <w:rPr>
                <w:rFonts w:ascii="Times New Roman" w:hAnsi="Times New Roman"/>
                <w:i/>
                <w:lang w:eastAsia="en-US"/>
              </w:rPr>
              <w:t>RLC SDUs of variable sizes which are byte aligned (i.e. multiple of 8 bits) are supported for all RLC entity types (i.e. TM, UM and AM RLC entity).</w:t>
            </w:r>
          </w:p>
          <w:p w14:paraId="42912397" w14:textId="77777777" w:rsidR="00DB3A41" w:rsidRPr="004A0DD9" w:rsidRDefault="00DB3A41" w:rsidP="00DB3A41">
            <w:pPr>
              <w:overflowPunct/>
              <w:autoSpaceDE/>
              <w:autoSpaceDN/>
              <w:adjustRightInd/>
              <w:spacing w:after="180"/>
              <w:jc w:val="left"/>
              <w:textAlignment w:val="auto"/>
              <w:rPr>
                <w:rFonts w:ascii="Times New Roman" w:hAnsi="Times New Roman"/>
                <w:i/>
                <w:lang w:eastAsia="en-US"/>
              </w:rPr>
            </w:pPr>
            <w:r w:rsidRPr="004A0DD9">
              <w:rPr>
                <w:rFonts w:ascii="Times New Roman" w:hAnsi="Times New Roman"/>
                <w:i/>
                <w:highlight w:val="yellow"/>
                <w:lang w:eastAsia="en-US"/>
              </w:rPr>
              <w:t>Each RLC SDU is used to construct an RLC PDU without waiting for notification from the lower layer</w:t>
            </w:r>
            <w:r w:rsidRPr="004A0DD9">
              <w:rPr>
                <w:rFonts w:ascii="Times New Roman" w:hAnsi="Times New Roman"/>
                <w:i/>
                <w:lang w:eastAsia="en-US"/>
              </w:rPr>
              <w:t xml:space="preserve"> (i.e., by MAC) of a transmission opportunity. In the case of UM and AM RLC entities, an RLC SDU may be segmented and transported using two or more RLC PDUs based on the notification(s) from the lower layer.</w:t>
            </w:r>
          </w:p>
          <w:p w14:paraId="550F246E" w14:textId="77777777" w:rsidR="00DB3A41" w:rsidRPr="004A0DD9" w:rsidRDefault="00DB3A41" w:rsidP="00DB3A41">
            <w:pPr>
              <w:overflowPunct/>
              <w:autoSpaceDE/>
              <w:autoSpaceDN/>
              <w:adjustRightInd/>
              <w:spacing w:after="180"/>
              <w:jc w:val="left"/>
              <w:textAlignment w:val="auto"/>
              <w:rPr>
                <w:rFonts w:ascii="Times New Roman" w:eastAsia="MS Mincho" w:hAnsi="Times New Roman"/>
                <w:i/>
                <w:lang w:eastAsia="ja-JP"/>
              </w:rPr>
            </w:pPr>
            <w:r w:rsidRPr="004A0DD9">
              <w:rPr>
                <w:rFonts w:ascii="Times New Roman" w:eastAsia="MS Mincho" w:hAnsi="Times New Roman" w:hint="eastAsia"/>
                <w:i/>
                <w:lang w:eastAsia="ja-JP"/>
              </w:rPr>
              <w:t>Description of different RLC entity types are provided below.</w:t>
            </w:r>
          </w:p>
          <w:p w14:paraId="40F5823A" w14:textId="77777777" w:rsidR="00DB3A41" w:rsidRDefault="00DB3A41" w:rsidP="00DB3A41">
            <w:pPr>
              <w:pStyle w:val="BodyText"/>
            </w:pPr>
            <w:r>
              <w:t>[…]</w:t>
            </w:r>
          </w:p>
          <w:p w14:paraId="2994B417" w14:textId="77777777" w:rsidR="00DB3A41" w:rsidRPr="004A0DD9" w:rsidRDefault="00DB3A41" w:rsidP="00DB3A41">
            <w:pPr>
              <w:pStyle w:val="Heading5"/>
              <w:numPr>
                <w:ilvl w:val="0"/>
                <w:numId w:val="0"/>
              </w:numPr>
              <w:ind w:left="1008" w:hanging="1008"/>
              <w:rPr>
                <w:rFonts w:eastAsia="MS Mincho"/>
                <w:i/>
                <w:lang w:eastAsia="ja-JP"/>
              </w:rPr>
            </w:pPr>
            <w:r w:rsidRPr="004A0DD9">
              <w:rPr>
                <w:i/>
              </w:rPr>
              <w:t>4.2.1.</w:t>
            </w:r>
            <w:r w:rsidRPr="004A0DD9">
              <w:rPr>
                <w:rFonts w:eastAsia="MS Mincho"/>
                <w:i/>
                <w:lang w:eastAsia="ja-JP"/>
              </w:rPr>
              <w:t>2.2</w:t>
            </w:r>
            <w:r w:rsidRPr="004A0DD9">
              <w:rPr>
                <w:i/>
              </w:rPr>
              <w:tab/>
            </w:r>
            <w:r w:rsidRPr="004A0DD9">
              <w:rPr>
                <w:rFonts w:eastAsia="MS Mincho"/>
                <w:i/>
                <w:lang w:eastAsia="ja-JP"/>
              </w:rPr>
              <w:t xml:space="preserve">Transmitting UM </w:t>
            </w:r>
            <w:r w:rsidRPr="004A0DD9">
              <w:rPr>
                <w:i/>
              </w:rPr>
              <w:t>RLC entit</w:t>
            </w:r>
            <w:r w:rsidRPr="004A0DD9">
              <w:rPr>
                <w:rFonts w:eastAsia="MS Mincho"/>
                <w:i/>
                <w:lang w:eastAsia="ja-JP"/>
              </w:rPr>
              <w:t>y</w:t>
            </w:r>
          </w:p>
          <w:p w14:paraId="48CD9BE4" w14:textId="3F05EB9D" w:rsidR="00DB3A41" w:rsidRPr="004A0DD9" w:rsidRDefault="00DB3A41" w:rsidP="00DB3A41">
            <w:pPr>
              <w:rPr>
                <w:rFonts w:eastAsia="MS Mincho"/>
                <w:i/>
              </w:rPr>
            </w:pPr>
            <w:r w:rsidRPr="004A0DD9">
              <w:rPr>
                <w:i/>
                <w:highlight w:val="yellow"/>
              </w:rPr>
              <w:t>The transmitting UM RLC entity generates an UMD PDU for each RLC SDU</w:t>
            </w:r>
            <w:r w:rsidRPr="004A0DD9">
              <w:rPr>
                <w:i/>
              </w:rPr>
              <w:t xml:space="preserve">.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 </w:t>
            </w:r>
          </w:p>
          <w:p w14:paraId="2A633157" w14:textId="77777777" w:rsidR="00DB3A41" w:rsidRDefault="00DB3A41" w:rsidP="00DB3A41">
            <w:pPr>
              <w:pStyle w:val="BodyText"/>
            </w:pPr>
            <w:r>
              <w:t>[…]</w:t>
            </w:r>
          </w:p>
          <w:p w14:paraId="3A68B34B" w14:textId="77777777" w:rsidR="00DB3A41" w:rsidRPr="004A0DD9" w:rsidRDefault="00DB3A41" w:rsidP="00DB3A41">
            <w:pPr>
              <w:pStyle w:val="Heading5"/>
              <w:numPr>
                <w:ilvl w:val="0"/>
                <w:numId w:val="0"/>
              </w:numPr>
              <w:ind w:left="1008" w:hanging="1008"/>
              <w:rPr>
                <w:rFonts w:eastAsia="MS Mincho"/>
                <w:i/>
                <w:lang w:eastAsia="ja-JP"/>
              </w:rPr>
            </w:pPr>
            <w:r w:rsidRPr="004A0DD9">
              <w:rPr>
                <w:i/>
              </w:rPr>
              <w:t>4.2.1.</w:t>
            </w:r>
            <w:r w:rsidRPr="004A0DD9">
              <w:rPr>
                <w:rFonts w:eastAsia="MS Mincho"/>
                <w:i/>
                <w:lang w:eastAsia="ja-JP"/>
              </w:rPr>
              <w:t>3.2</w:t>
            </w:r>
            <w:r w:rsidRPr="004A0DD9">
              <w:rPr>
                <w:i/>
              </w:rPr>
              <w:tab/>
            </w:r>
            <w:r w:rsidRPr="004A0DD9">
              <w:rPr>
                <w:rFonts w:eastAsia="MS Mincho"/>
                <w:i/>
                <w:lang w:eastAsia="ja-JP"/>
              </w:rPr>
              <w:t>Transmitting side</w:t>
            </w:r>
          </w:p>
          <w:p w14:paraId="5DB3122C" w14:textId="4974C677" w:rsidR="00DB3A41" w:rsidRPr="004A0DD9" w:rsidRDefault="00DB3A41" w:rsidP="00DB3A41">
            <w:pPr>
              <w:rPr>
                <w:i/>
              </w:rPr>
            </w:pPr>
            <w:r w:rsidRPr="004A0DD9">
              <w:rPr>
                <w:i/>
                <w:highlight w:val="yellow"/>
              </w:rPr>
              <w:t>The transmitting side of an AM RLC entity generates an AMD PDU for each RLC SDU.</w:t>
            </w:r>
            <w:r w:rsidRPr="004A0DD9">
              <w:rPr>
                <w:i/>
              </w:rPr>
              <w:t xml:space="preserve"> When notified of a transmission opportunity by the lower layer, the transmitting AM RLC entity shall segment the RLC SDUs, if needed, so that the corresponding AMD PDUs, with RLC headers updated as needed, fit within the total size of RLC PDU(s) indicated by lower layer.</w:t>
            </w:r>
          </w:p>
          <w:p w14:paraId="7E09FA21" w14:textId="4209EA3E" w:rsidR="00DB3A41" w:rsidRDefault="00DB3A41" w:rsidP="00D71487">
            <w:pPr>
              <w:pStyle w:val="BodyText"/>
            </w:pPr>
            <w:r>
              <w:t>[…]</w:t>
            </w:r>
          </w:p>
        </w:tc>
      </w:tr>
    </w:tbl>
    <w:p w14:paraId="4F05CC7A" w14:textId="431E1FC4" w:rsidR="004A0DD9" w:rsidRDefault="004A0DD9" w:rsidP="00D71487">
      <w:pPr>
        <w:pStyle w:val="BodyText"/>
      </w:pPr>
    </w:p>
    <w:p w14:paraId="3015F353" w14:textId="70D889DD" w:rsidR="004A0DD9" w:rsidRDefault="00822D87" w:rsidP="00D71487">
      <w:pPr>
        <w:pStyle w:val="BodyText"/>
      </w:pPr>
      <w:r>
        <w:t>However, i</w:t>
      </w:r>
      <w:r w:rsidR="00583C98">
        <w:t xml:space="preserve">n NR, </w:t>
      </w:r>
      <w:r w:rsidR="005B6AB1">
        <w:t>the same reasoning</w:t>
      </w:r>
      <w:r w:rsidR="004A0DD9">
        <w:t xml:space="preserve"> as in LTE</w:t>
      </w:r>
      <w:r w:rsidR="005B6AB1">
        <w:t xml:space="preserve"> applies and, therefore, a </w:t>
      </w:r>
      <w:r w:rsidR="00583C98">
        <w:t xml:space="preserve">RLC PDU </w:t>
      </w:r>
      <w:r w:rsidR="004A0DD9">
        <w:t>should</w:t>
      </w:r>
      <w:r w:rsidR="00583C98">
        <w:t xml:space="preserve"> only be created when the RLC knows </w:t>
      </w:r>
      <w:r w:rsidR="00583C98" w:rsidRPr="00583C98">
        <w:t xml:space="preserve">the total size of the RLC </w:t>
      </w:r>
      <w:r w:rsidR="001435DD">
        <w:t>P</w:t>
      </w:r>
      <w:r w:rsidR="00583C98" w:rsidRPr="00583C98">
        <w:t>DU(s) to be transmitted in the</w:t>
      </w:r>
      <w:r w:rsidR="00583C98">
        <w:t xml:space="preserve"> </w:t>
      </w:r>
      <w:r w:rsidR="001435DD">
        <w:t xml:space="preserve">next </w:t>
      </w:r>
      <w:r w:rsidR="00583C98">
        <w:t>transmission opportunity.</w:t>
      </w:r>
      <w:r w:rsidR="00DE138E">
        <w:t xml:space="preserve"> Potential pre-processing of the SDUs is not affected by this restriction. </w:t>
      </w:r>
      <w:r w:rsidR="00FA5077">
        <w:t xml:space="preserve">There are additional reasons why RLC PDUs should only be created </w:t>
      </w:r>
      <w:r w:rsidR="004A0DD9">
        <w:t>after request from lower layers</w:t>
      </w:r>
      <w:r w:rsidR="001435DD">
        <w:t>, for instance segmentation</w:t>
      </w:r>
      <w:r w:rsidR="004A0DD9">
        <w:t xml:space="preserve">. These are explained in </w:t>
      </w:r>
      <w:r w:rsidR="00FA5077">
        <w:t xml:space="preserve">[1]. </w:t>
      </w:r>
    </w:p>
    <w:p w14:paraId="5D7BDBBB" w14:textId="4FCEA33D" w:rsidR="004A0DD9" w:rsidRDefault="004A0DD9" w:rsidP="00D71487">
      <w:pPr>
        <w:pStyle w:val="BodyText"/>
      </w:pPr>
      <w:r>
        <w:t xml:space="preserve">In addition, the way the </w:t>
      </w:r>
      <w:r w:rsidR="001435DD">
        <w:t xml:space="preserve">current draft TS specifies </w:t>
      </w:r>
      <w:r>
        <w:t>RLC PDU creation invalidates the RLC discard function. Current draft specification says:</w:t>
      </w:r>
    </w:p>
    <w:tbl>
      <w:tblPr>
        <w:tblStyle w:val="TableGrid"/>
        <w:tblW w:w="0" w:type="auto"/>
        <w:tblLook w:val="04A0" w:firstRow="1" w:lastRow="0" w:firstColumn="1" w:lastColumn="0" w:noHBand="0" w:noVBand="1"/>
      </w:tblPr>
      <w:tblGrid>
        <w:gridCol w:w="9629"/>
      </w:tblGrid>
      <w:tr w:rsidR="00DB3A41" w14:paraId="291CD2A2" w14:textId="77777777" w:rsidTr="00DB3A41">
        <w:tc>
          <w:tcPr>
            <w:tcW w:w="9629" w:type="dxa"/>
          </w:tcPr>
          <w:p w14:paraId="7D345ADE" w14:textId="77777777" w:rsidR="00DB3A41" w:rsidRDefault="00DB3A41" w:rsidP="00D71487">
            <w:pPr>
              <w:pStyle w:val="BodyText"/>
            </w:pPr>
            <w:r>
              <w:t>[…]</w:t>
            </w:r>
          </w:p>
          <w:p w14:paraId="78937F4F" w14:textId="77777777" w:rsidR="00DB3A41" w:rsidRPr="004A0DD9" w:rsidRDefault="00DB3A41" w:rsidP="00DB3A41">
            <w:pPr>
              <w:pStyle w:val="Heading2"/>
              <w:numPr>
                <w:ilvl w:val="0"/>
                <w:numId w:val="0"/>
              </w:numPr>
              <w:ind w:left="576" w:hanging="576"/>
              <w:rPr>
                <w:rFonts w:eastAsia="MS Mincho"/>
                <w:i/>
                <w:lang w:eastAsia="ja-JP"/>
              </w:rPr>
            </w:pPr>
            <w:bookmarkStart w:id="15" w:name="_Toc454281541"/>
            <w:bookmarkStart w:id="16" w:name="_Toc488395828"/>
            <w:r w:rsidRPr="004A0DD9">
              <w:rPr>
                <w:rFonts w:eastAsia="MS Mincho"/>
                <w:i/>
                <w:lang w:eastAsia="ja-JP"/>
              </w:rPr>
              <w:t>5</w:t>
            </w:r>
            <w:r w:rsidRPr="004A0DD9">
              <w:rPr>
                <w:i/>
              </w:rPr>
              <w:t>.</w:t>
            </w:r>
            <w:r w:rsidRPr="004A0DD9">
              <w:rPr>
                <w:rFonts w:eastAsia="MS Mincho"/>
                <w:i/>
                <w:lang w:eastAsia="ja-JP"/>
              </w:rPr>
              <w:t>3</w:t>
            </w:r>
            <w:r w:rsidRPr="004A0DD9">
              <w:rPr>
                <w:i/>
              </w:rPr>
              <w:tab/>
            </w:r>
            <w:r w:rsidRPr="004A0DD9">
              <w:rPr>
                <w:rFonts w:eastAsia="MS Mincho"/>
                <w:i/>
                <w:lang w:eastAsia="ja-JP"/>
              </w:rPr>
              <w:t>SDU discard procedures</w:t>
            </w:r>
            <w:bookmarkEnd w:id="15"/>
            <w:bookmarkEnd w:id="16"/>
          </w:p>
          <w:p w14:paraId="4D87FB66" w14:textId="77777777" w:rsidR="00DB3A41" w:rsidRPr="004A0DD9" w:rsidRDefault="00DB3A41" w:rsidP="00DB3A41">
            <w:pPr>
              <w:rPr>
                <w:bCs/>
                <w:i/>
                <w:lang w:eastAsia="ko-KR"/>
              </w:rPr>
            </w:pPr>
            <w:r w:rsidRPr="004A0DD9">
              <w:rPr>
                <w:bCs/>
                <w:i/>
                <w:lang w:eastAsia="ko-KR"/>
              </w:rPr>
              <w:t>When indicated from upper layer (i.e. PDCP) to discard a particular RLC SDU, the transmitting side of an AM RLC entity or the transmitting UM RLC entity shall discard the indicated RLC SDU if the RLC SDU or RLC SDU segment has not been mapped to a RLC data PDU yet.</w:t>
            </w:r>
          </w:p>
          <w:p w14:paraId="4B62D1F0" w14:textId="392CC2DC" w:rsidR="00DB3A41" w:rsidRDefault="00DB3A41" w:rsidP="00D71487">
            <w:pPr>
              <w:pStyle w:val="BodyText"/>
            </w:pPr>
            <w:r>
              <w:t>[…]</w:t>
            </w:r>
          </w:p>
        </w:tc>
      </w:tr>
    </w:tbl>
    <w:p w14:paraId="0FF45B11" w14:textId="77777777" w:rsidR="00217FE1" w:rsidRDefault="00217FE1" w:rsidP="00D71487">
      <w:pPr>
        <w:pStyle w:val="BodyText"/>
      </w:pPr>
    </w:p>
    <w:p w14:paraId="52934A0A" w14:textId="131B3111" w:rsidR="001435DD" w:rsidRDefault="00822D87" w:rsidP="00D71487">
      <w:pPr>
        <w:pStyle w:val="BodyText"/>
      </w:pPr>
      <w:r>
        <w:t xml:space="preserve">This should be noted that the current NR RLC draft TS </w:t>
      </w:r>
      <w:r w:rsidR="00D31528">
        <w:t xml:space="preserve">would </w:t>
      </w:r>
      <w:r w:rsidR="001435DD">
        <w:t>result in that</w:t>
      </w:r>
      <w:r w:rsidR="004A0DD9">
        <w:t xml:space="preserve"> the RLC entity will never have RLC SDUs, only RLC PDUs. The discard function applies only to SDUs and not to PDUs. </w:t>
      </w:r>
    </w:p>
    <w:p w14:paraId="039A1BDD" w14:textId="4BFAF8DF" w:rsidR="001435DD" w:rsidRDefault="001435DD" w:rsidP="00D71487">
      <w:pPr>
        <w:pStyle w:val="BodyText"/>
      </w:pPr>
      <w:r>
        <w:t>Di</w:t>
      </w:r>
      <w:r w:rsidR="004A0DD9">
        <w:t xml:space="preserve">scarding </w:t>
      </w:r>
      <w:r w:rsidR="00FA5077">
        <w:t xml:space="preserve">RLC </w:t>
      </w:r>
      <w:r w:rsidR="00FA5077" w:rsidRPr="00914D07">
        <w:rPr>
          <w:u w:val="single"/>
        </w:rPr>
        <w:t>PDUs</w:t>
      </w:r>
      <w:r w:rsidR="00FA5077">
        <w:t xml:space="preserve"> may mean that the peer RLC entity should be informed to avoid RLC SN gaps, and </w:t>
      </w:r>
      <w:r>
        <w:t xml:space="preserve">that </w:t>
      </w:r>
      <w:r w:rsidR="00FA5077">
        <w:t>the transmitter will anyway have to re-calculate SN values on the fly. All these processes increase the complexity and may remove any gain introduced by doing pre-processing or removing concatenation from RLC.</w:t>
      </w:r>
      <w:r w:rsidRPr="001435DD">
        <w:t xml:space="preserve"> </w:t>
      </w:r>
    </w:p>
    <w:p w14:paraId="55025B5A" w14:textId="7D73D087" w:rsidR="00DB3A41" w:rsidRDefault="001435DD">
      <w:pPr>
        <w:pStyle w:val="BodyText"/>
      </w:pPr>
      <w:r>
        <w:lastRenderedPageBreak/>
        <w:t xml:space="preserve">As a result, the relevant RLC procedure must be corrected </w:t>
      </w:r>
      <w:r w:rsidR="0049718D">
        <w:t xml:space="preserve">so that </w:t>
      </w:r>
      <w:r w:rsidRPr="001435DD">
        <w:t>RLC PDUs are formed only when a transmission opportunity has been notified by lower layer, since forming an RLC PDU also means that state/protocol variables are updated.</w:t>
      </w:r>
    </w:p>
    <w:p w14:paraId="79755BEB" w14:textId="4712B709" w:rsidR="005B6AB1" w:rsidRDefault="003148F0" w:rsidP="005B6AB1">
      <w:pPr>
        <w:pStyle w:val="Proposal"/>
      </w:pPr>
      <w:bookmarkStart w:id="17" w:name="_Toc490054774"/>
      <w:bookmarkStart w:id="18" w:name="_Toc490054775"/>
      <w:bookmarkStart w:id="19" w:name="_Toc490054776"/>
      <w:bookmarkStart w:id="20" w:name="_Toc490054777"/>
      <w:bookmarkStart w:id="21" w:name="_Toc490054778"/>
      <w:bookmarkStart w:id="22" w:name="_Toc489611711"/>
      <w:bookmarkStart w:id="23" w:name="_Toc489874098"/>
      <w:bookmarkStart w:id="24" w:name="_Toc489883541"/>
      <w:bookmarkStart w:id="25" w:name="_Toc489883544"/>
      <w:bookmarkStart w:id="26" w:name="_Toc490044939"/>
      <w:bookmarkStart w:id="27" w:name="_Toc490054779"/>
      <w:bookmarkStart w:id="28" w:name="_Toc490222907"/>
      <w:bookmarkStart w:id="29" w:name="_Toc490223112"/>
      <w:bookmarkStart w:id="30" w:name="_Hlk490054704"/>
      <w:bookmarkEnd w:id="17"/>
      <w:bookmarkEnd w:id="18"/>
      <w:bookmarkEnd w:id="19"/>
      <w:bookmarkEnd w:id="20"/>
      <w:bookmarkEnd w:id="21"/>
      <w:r>
        <w:t xml:space="preserve">RLC </w:t>
      </w:r>
      <w:r w:rsidR="005B6AB1" w:rsidRPr="005B6AB1">
        <w:t>PDUs are formed only when a transmission opportunity has been notified by lower layer</w:t>
      </w:r>
      <w:bookmarkEnd w:id="22"/>
      <w:bookmarkEnd w:id="23"/>
      <w:bookmarkEnd w:id="24"/>
      <w:bookmarkEnd w:id="25"/>
      <w:bookmarkEnd w:id="26"/>
      <w:r w:rsidR="0049718D">
        <w:t>.</w:t>
      </w:r>
      <w:bookmarkEnd w:id="27"/>
      <w:bookmarkEnd w:id="28"/>
      <w:bookmarkEnd w:id="29"/>
    </w:p>
    <w:p w14:paraId="1BCCA9A5" w14:textId="27265D61" w:rsidR="005E5011" w:rsidRDefault="005E5011" w:rsidP="005B6AB1">
      <w:pPr>
        <w:pStyle w:val="Proposal"/>
      </w:pPr>
      <w:bookmarkStart w:id="31" w:name="_Toc490044940"/>
      <w:bookmarkStart w:id="32" w:name="_Toc490054780"/>
      <w:bookmarkStart w:id="33" w:name="_Toc490222908"/>
      <w:bookmarkStart w:id="34" w:name="_Toc490223113"/>
      <w:bookmarkEnd w:id="30"/>
      <w:r>
        <w:t>Agree on the TP [2] capturing previous agreement</w:t>
      </w:r>
      <w:bookmarkEnd w:id="31"/>
      <w:bookmarkEnd w:id="32"/>
      <w:bookmarkEnd w:id="33"/>
      <w:r w:rsidR="00183D08">
        <w:t>.</w:t>
      </w:r>
      <w:bookmarkEnd w:id="34"/>
    </w:p>
    <w:p w14:paraId="79313B44" w14:textId="77777777" w:rsidR="00C01F33" w:rsidRPr="00CE0424" w:rsidRDefault="00C01F33" w:rsidP="00CE0424">
      <w:pPr>
        <w:pStyle w:val="Heading1"/>
      </w:pPr>
      <w:r w:rsidRPr="00CE0424">
        <w:t>Conclusion</w:t>
      </w:r>
    </w:p>
    <w:p w14:paraId="49EAFFBF" w14:textId="77777777" w:rsidR="00DB3A41" w:rsidRDefault="00DB3A41" w:rsidP="00DB3A41">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17528931" w14:textId="77777777" w:rsidR="0011278A" w:rsidRDefault="00DB3A41">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\t "Observation</w:instrText>
      </w:r>
      <w:r>
        <w:rPr>
          <w:bCs/>
        </w:rPr>
        <w:instrText xml:space="preserve">" </w:instrText>
      </w:r>
      <w:r>
        <w:rPr>
          <w:b w:val="0"/>
          <w:bCs/>
        </w:rPr>
        <w:fldChar w:fldCharType="separate"/>
      </w:r>
      <w:r w:rsidR="0011278A">
        <w:t>Observation 1</w:t>
      </w:r>
      <w:r w:rsidR="0011278A">
        <w:rPr>
          <w:rFonts w:asciiTheme="minorHAnsi" w:eastAsiaTheme="minorEastAsia" w:hAnsiTheme="minorHAnsi" w:cstheme="minorBidi"/>
          <w:b w:val="0"/>
          <w:sz w:val="22"/>
          <w:lang w:eastAsia="en-US"/>
        </w:rPr>
        <w:tab/>
      </w:r>
      <w:r w:rsidR="0011278A">
        <w:t>Pre-processing does not imply that PDCP must deliver data to lower layers nor creating RLC PDUs, before lower layers request data.</w:t>
      </w:r>
    </w:p>
    <w:p w14:paraId="5465DDB0" w14:textId="77777777" w:rsidR="0011278A" w:rsidRDefault="0011278A">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Pre-processing does not update nor change the RLC protocol variables and states.</w:t>
      </w:r>
    </w:p>
    <w:p w14:paraId="715A02A3" w14:textId="1E78B207" w:rsidR="00DB3A41" w:rsidRDefault="00DB3A41" w:rsidP="00DB3A41">
      <w:pPr>
        <w:pStyle w:val="BodyText"/>
        <w:rPr>
          <w:b/>
          <w:bCs/>
        </w:rPr>
      </w:pPr>
      <w:r>
        <w:rPr>
          <w:b/>
          <w:bCs/>
        </w:rPr>
        <w:fldChar w:fldCharType="end"/>
      </w:r>
    </w:p>
    <w:p w14:paraId="074D30DB" w14:textId="4E51E444" w:rsidR="000C16CA" w:rsidRDefault="008E065E" w:rsidP="0011278A">
      <w:pPr>
        <w:pStyle w:val="BodyText"/>
      </w:pPr>
      <w:r w:rsidRPr="00CE0424">
        <w:t xml:space="preserve">Based on the discussion in section </w:t>
      </w:r>
      <w:r w:rsidRPr="0011278A">
        <w:fldChar w:fldCharType="begin"/>
      </w:r>
      <w:r w:rsidRPr="00CE0424">
        <w:instrText xml:space="preserve"> REF _Ref178064866 \r \h </w:instrText>
      </w:r>
      <w:r w:rsidR="0011278A">
        <w:instrText xml:space="preserve"> \* MERGEFORMAT </w:instrText>
      </w:r>
      <w:r w:rsidRPr="0011278A">
        <w:fldChar w:fldCharType="separate"/>
      </w:r>
      <w:r w:rsidR="00D71487">
        <w:t>2</w:t>
      </w:r>
      <w:r w:rsidRPr="0011278A">
        <w:fldChar w:fldCharType="end"/>
      </w:r>
      <w:r w:rsidRPr="00CE0424">
        <w:t xml:space="preserve"> we propose the following:</w:t>
      </w:r>
    </w:p>
    <w:p w14:paraId="68601B2E" w14:textId="77777777" w:rsidR="00183D08"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w:instrText>
      </w:r>
      <w:r w:rsidR="0011278A">
        <w:rPr>
          <w:bCs/>
        </w:rPr>
        <w:instrText xml:space="preserve"> \n \p " " \t "Proposal</w:instrText>
      </w:r>
      <w:r>
        <w:rPr>
          <w:bCs/>
        </w:rPr>
        <w:instrText xml:space="preserve">" </w:instrText>
      </w:r>
      <w:r>
        <w:rPr>
          <w:b w:val="0"/>
          <w:bCs/>
        </w:rPr>
        <w:fldChar w:fldCharType="separate"/>
      </w:r>
      <w:r w:rsidR="00183D08">
        <w:t>Proposal 1</w:t>
      </w:r>
      <w:r w:rsidR="00183D08">
        <w:rPr>
          <w:rFonts w:asciiTheme="minorHAnsi" w:eastAsiaTheme="minorEastAsia" w:hAnsiTheme="minorHAnsi" w:cstheme="minorBidi"/>
          <w:b w:val="0"/>
          <w:sz w:val="22"/>
          <w:lang w:eastAsia="en-US"/>
        </w:rPr>
        <w:tab/>
      </w:r>
      <w:r w:rsidR="00183D08">
        <w:t>RLC PDUs are formed only when a transmission opportunity has been notified by lower layer.</w:t>
      </w:r>
    </w:p>
    <w:p w14:paraId="49FFAEE5" w14:textId="77777777" w:rsidR="00183D08" w:rsidRDefault="00183D08">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Agree on the TP [2] capturing previous agreement.</w:t>
      </w:r>
    </w:p>
    <w:p w14:paraId="32FE2487" w14:textId="1B50086E" w:rsidR="008E065E" w:rsidRPr="00CE0424" w:rsidRDefault="008E065E" w:rsidP="008E065E">
      <w:pPr>
        <w:rPr>
          <w:b/>
          <w:bCs/>
        </w:rPr>
      </w:pPr>
      <w:r>
        <w:rPr>
          <w:b/>
          <w:bCs/>
        </w:rPr>
        <w:fldChar w:fldCharType="end"/>
      </w:r>
    </w:p>
    <w:p w14:paraId="66E915DD" w14:textId="77777777" w:rsidR="00F507D1" w:rsidRPr="00CE0424" w:rsidRDefault="00F507D1" w:rsidP="00CE0424">
      <w:pPr>
        <w:pStyle w:val="Heading1"/>
      </w:pPr>
      <w:bookmarkStart w:id="35" w:name="_In-sequence_SDU_delivery"/>
      <w:bookmarkEnd w:id="35"/>
      <w:r w:rsidRPr="00CE0424">
        <w:t>References</w:t>
      </w:r>
    </w:p>
    <w:p w14:paraId="16F8A9FC" w14:textId="36E13C91" w:rsidR="005F3025" w:rsidRDefault="00C02DD4" w:rsidP="00C02DD4">
      <w:pPr>
        <w:pStyle w:val="Reference"/>
      </w:pPr>
      <w:bookmarkStart w:id="36" w:name="_Ref174151459"/>
      <w:bookmarkStart w:id="37" w:name="_Ref189809556"/>
      <w:r w:rsidRPr="00C02DD4">
        <w:t>R2-1708334</w:t>
      </w:r>
      <w:r>
        <w:t>,</w:t>
      </w:r>
      <w:r w:rsidRPr="00C02DD4">
        <w:t xml:space="preserve"> PDCP pre-processing and data delivery to lower layers</w:t>
      </w:r>
      <w:r>
        <w:t xml:space="preserve">, Ericsson, RAN2#99, </w:t>
      </w:r>
      <w:r w:rsidRPr="00C02DD4">
        <w:t>Berlin, Germany, 21st – 25th August 2017</w:t>
      </w:r>
    </w:p>
    <w:p w14:paraId="59C20C34" w14:textId="21B35913" w:rsidR="005E5011" w:rsidRPr="00CE0424" w:rsidRDefault="00FC4F19" w:rsidP="00FC4F19">
      <w:pPr>
        <w:pStyle w:val="Reference"/>
      </w:pPr>
      <w:r w:rsidRPr="00FC4F19">
        <w:t>R2-1708775</w:t>
      </w:r>
      <w:r w:rsidR="00C02DD4">
        <w:t>,</w:t>
      </w:r>
      <w:r w:rsidR="00C02DD4" w:rsidRPr="00C02DD4">
        <w:t xml:space="preserve"> </w:t>
      </w:r>
      <w:r w:rsidRPr="00FC4F19">
        <w:t>Pre-processing in RLC</w:t>
      </w:r>
      <w:r>
        <w:t>,</w:t>
      </w:r>
      <w:r w:rsidR="00C02DD4">
        <w:t xml:space="preserve"> </w:t>
      </w:r>
      <w:r w:rsidRPr="00FC4F19">
        <w:t>Nokia, Nokia Shanghai Bell, Ericsson</w:t>
      </w:r>
      <w:r w:rsidR="00C02DD4">
        <w:t xml:space="preserve">, RAN2#99, </w:t>
      </w:r>
      <w:r w:rsidR="00C02DD4" w:rsidRPr="00C02DD4">
        <w:t>Berlin, Germany, 21st – 25th August 2017</w:t>
      </w:r>
    </w:p>
    <w:bookmarkEnd w:id="36"/>
    <w:bookmarkEnd w:id="37"/>
    <w:p w14:paraId="32D47866" w14:textId="77777777" w:rsidR="003A7EF3" w:rsidRPr="00CE0424" w:rsidRDefault="003A7EF3" w:rsidP="00CE0424">
      <w:pPr>
        <w:pStyle w:val="BodyText"/>
      </w:pPr>
    </w:p>
    <w:sectPr w:rsidR="003A7EF3" w:rsidRPr="00CE0424">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B8840" w14:textId="77777777" w:rsidR="000429E2" w:rsidRDefault="000429E2">
      <w:r>
        <w:separator/>
      </w:r>
    </w:p>
  </w:endnote>
  <w:endnote w:type="continuationSeparator" w:id="0">
    <w:p w14:paraId="5FCB1B27" w14:textId="77777777" w:rsidR="000429E2" w:rsidRDefault="00042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script"/>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SimSun"/>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DF4D0" w14:textId="77777777" w:rsidR="00C407EF" w:rsidRDefault="00C407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F28B2" w14:textId="6F6643A4" w:rsidR="00920BF2" w:rsidRPr="00C407EF" w:rsidRDefault="00920BF2" w:rsidP="00C407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CC895" w14:textId="77777777" w:rsidR="00C407EF" w:rsidRDefault="00C407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12F51" w14:textId="77777777" w:rsidR="000429E2" w:rsidRDefault="000429E2">
      <w:r>
        <w:separator/>
      </w:r>
    </w:p>
  </w:footnote>
  <w:footnote w:type="continuationSeparator" w:id="0">
    <w:p w14:paraId="7100BAC8" w14:textId="77777777" w:rsidR="000429E2" w:rsidRDefault="00042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A9247" w14:textId="413DEA2E" w:rsidR="00920BF2" w:rsidRPr="00C407EF" w:rsidRDefault="00920BF2" w:rsidP="00C407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F9C3B" w14:textId="77777777" w:rsidR="00C407EF" w:rsidRDefault="00C407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F30F4" w14:textId="77777777" w:rsidR="00C407EF" w:rsidRDefault="00C407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BAC5335"/>
    <w:multiLevelType w:val="hybridMultilevel"/>
    <w:tmpl w:val="5ED822DA"/>
    <w:lvl w:ilvl="0" w:tplc="82E05A3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487"/>
    <w:rsid w:val="000006E1"/>
    <w:rsid w:val="00002A37"/>
    <w:rsid w:val="000039F4"/>
    <w:rsid w:val="00006446"/>
    <w:rsid w:val="00006896"/>
    <w:rsid w:val="00007CDC"/>
    <w:rsid w:val="00011B28"/>
    <w:rsid w:val="00015D15"/>
    <w:rsid w:val="0002564D"/>
    <w:rsid w:val="00025D0D"/>
    <w:rsid w:val="00025ECA"/>
    <w:rsid w:val="000325B8"/>
    <w:rsid w:val="00034C15"/>
    <w:rsid w:val="00036BA1"/>
    <w:rsid w:val="000422E2"/>
    <w:rsid w:val="000429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EE6"/>
    <w:rsid w:val="0009510F"/>
    <w:rsid w:val="000A1B7B"/>
    <w:rsid w:val="000A56F2"/>
    <w:rsid w:val="000B2719"/>
    <w:rsid w:val="000B3A8F"/>
    <w:rsid w:val="000B4AB9"/>
    <w:rsid w:val="000B58C3"/>
    <w:rsid w:val="000B61E9"/>
    <w:rsid w:val="000C165A"/>
    <w:rsid w:val="000C16C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278A"/>
    <w:rsid w:val="00113CF4"/>
    <w:rsid w:val="001153EA"/>
    <w:rsid w:val="00115643"/>
    <w:rsid w:val="00116765"/>
    <w:rsid w:val="001219F5"/>
    <w:rsid w:val="00121A20"/>
    <w:rsid w:val="0012377F"/>
    <w:rsid w:val="00124314"/>
    <w:rsid w:val="00126B4A"/>
    <w:rsid w:val="00132EC0"/>
    <w:rsid w:val="00132FD0"/>
    <w:rsid w:val="001344C0"/>
    <w:rsid w:val="001346FA"/>
    <w:rsid w:val="00135252"/>
    <w:rsid w:val="00137AB5"/>
    <w:rsid w:val="00137F0B"/>
    <w:rsid w:val="001435DD"/>
    <w:rsid w:val="00151E23"/>
    <w:rsid w:val="001526E0"/>
    <w:rsid w:val="001551B5"/>
    <w:rsid w:val="001659C1"/>
    <w:rsid w:val="00173A8E"/>
    <w:rsid w:val="00177795"/>
    <w:rsid w:val="0018143F"/>
    <w:rsid w:val="00183D08"/>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FE1"/>
    <w:rsid w:val="00220600"/>
    <w:rsid w:val="002224DB"/>
    <w:rsid w:val="00222C6D"/>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2A42"/>
    <w:rsid w:val="00273278"/>
    <w:rsid w:val="002737F4"/>
    <w:rsid w:val="002805F5"/>
    <w:rsid w:val="00280751"/>
    <w:rsid w:val="0028280A"/>
    <w:rsid w:val="00286ACD"/>
    <w:rsid w:val="00287838"/>
    <w:rsid w:val="002907B5"/>
    <w:rsid w:val="00292EB7"/>
    <w:rsid w:val="00293695"/>
    <w:rsid w:val="00296227"/>
    <w:rsid w:val="00296F44"/>
    <w:rsid w:val="0029777D"/>
    <w:rsid w:val="00297C6F"/>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48F0"/>
    <w:rsid w:val="003203ED"/>
    <w:rsid w:val="00320968"/>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46D1"/>
    <w:rsid w:val="00377CE1"/>
    <w:rsid w:val="00385BF0"/>
    <w:rsid w:val="003939FF"/>
    <w:rsid w:val="003A2223"/>
    <w:rsid w:val="003A2A0F"/>
    <w:rsid w:val="003A45A1"/>
    <w:rsid w:val="003A5B0A"/>
    <w:rsid w:val="003A6BAC"/>
    <w:rsid w:val="003A6C22"/>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9718D"/>
    <w:rsid w:val="004A0DD9"/>
    <w:rsid w:val="004A16BC"/>
    <w:rsid w:val="004A2B94"/>
    <w:rsid w:val="004B4A13"/>
    <w:rsid w:val="004B7C0C"/>
    <w:rsid w:val="004C2DB9"/>
    <w:rsid w:val="004C3898"/>
    <w:rsid w:val="004D36B1"/>
    <w:rsid w:val="004D7EBD"/>
    <w:rsid w:val="004E2680"/>
    <w:rsid w:val="004E28F9"/>
    <w:rsid w:val="004E462E"/>
    <w:rsid w:val="004E56DC"/>
    <w:rsid w:val="004E76F4"/>
    <w:rsid w:val="004F0B4E"/>
    <w:rsid w:val="004F0B6C"/>
    <w:rsid w:val="004F150D"/>
    <w:rsid w:val="004F2078"/>
    <w:rsid w:val="004F4DA3"/>
    <w:rsid w:val="00505EC8"/>
    <w:rsid w:val="00506557"/>
    <w:rsid w:val="0050677A"/>
    <w:rsid w:val="005108D8"/>
    <w:rsid w:val="005116F9"/>
    <w:rsid w:val="0051306A"/>
    <w:rsid w:val="005153A7"/>
    <w:rsid w:val="005165B9"/>
    <w:rsid w:val="005219CF"/>
    <w:rsid w:val="00534B59"/>
    <w:rsid w:val="00536759"/>
    <w:rsid w:val="00537C62"/>
    <w:rsid w:val="00546970"/>
    <w:rsid w:val="00554E19"/>
    <w:rsid w:val="0056121F"/>
    <w:rsid w:val="00572505"/>
    <w:rsid w:val="00582809"/>
    <w:rsid w:val="00583C98"/>
    <w:rsid w:val="0058798C"/>
    <w:rsid w:val="005900FA"/>
    <w:rsid w:val="005933E0"/>
    <w:rsid w:val="005935A4"/>
    <w:rsid w:val="005948C2"/>
    <w:rsid w:val="00595DCA"/>
    <w:rsid w:val="0059779B"/>
    <w:rsid w:val="005A209A"/>
    <w:rsid w:val="005A662D"/>
    <w:rsid w:val="005B35D7"/>
    <w:rsid w:val="005B392A"/>
    <w:rsid w:val="005B3AA3"/>
    <w:rsid w:val="005B591A"/>
    <w:rsid w:val="005B5CD3"/>
    <w:rsid w:val="005B6AB1"/>
    <w:rsid w:val="005B6F83"/>
    <w:rsid w:val="005C74FB"/>
    <w:rsid w:val="005D1602"/>
    <w:rsid w:val="005E385F"/>
    <w:rsid w:val="005E5011"/>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197B"/>
    <w:rsid w:val="006B2099"/>
    <w:rsid w:val="006B4684"/>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E99"/>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2D87"/>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35"/>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07"/>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5793F"/>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382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2DD4"/>
    <w:rsid w:val="00C040F7"/>
    <w:rsid w:val="00C041B0"/>
    <w:rsid w:val="00C044AB"/>
    <w:rsid w:val="00C05706"/>
    <w:rsid w:val="00C07377"/>
    <w:rsid w:val="00C10478"/>
    <w:rsid w:val="00C12107"/>
    <w:rsid w:val="00C14D4B"/>
    <w:rsid w:val="00C154BB"/>
    <w:rsid w:val="00C24345"/>
    <w:rsid w:val="00C279B5"/>
    <w:rsid w:val="00C27C45"/>
    <w:rsid w:val="00C3719D"/>
    <w:rsid w:val="00C407EF"/>
    <w:rsid w:val="00C54995"/>
    <w:rsid w:val="00C54D41"/>
    <w:rsid w:val="00C60783"/>
    <w:rsid w:val="00C64672"/>
    <w:rsid w:val="00C70697"/>
    <w:rsid w:val="00C72EF4"/>
    <w:rsid w:val="00C75D2F"/>
    <w:rsid w:val="00C767BE"/>
    <w:rsid w:val="00C76E3C"/>
    <w:rsid w:val="00C81568"/>
    <w:rsid w:val="00C81D6E"/>
    <w:rsid w:val="00C9027A"/>
    <w:rsid w:val="00C9068E"/>
    <w:rsid w:val="00C93C4B"/>
    <w:rsid w:val="00C944AB"/>
    <w:rsid w:val="00C95B40"/>
    <w:rsid w:val="00CA1ED8"/>
    <w:rsid w:val="00CA30FD"/>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1528"/>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1487"/>
    <w:rsid w:val="00D77B1D"/>
    <w:rsid w:val="00D8021F"/>
    <w:rsid w:val="00D80383"/>
    <w:rsid w:val="00D823C6"/>
    <w:rsid w:val="00D82E30"/>
    <w:rsid w:val="00D86CA3"/>
    <w:rsid w:val="00D871CE"/>
    <w:rsid w:val="00D9196D"/>
    <w:rsid w:val="00D92982"/>
    <w:rsid w:val="00DA305E"/>
    <w:rsid w:val="00DA5417"/>
    <w:rsid w:val="00DA56E8"/>
    <w:rsid w:val="00DB0A9F"/>
    <w:rsid w:val="00DB377D"/>
    <w:rsid w:val="00DB3A41"/>
    <w:rsid w:val="00DB707A"/>
    <w:rsid w:val="00DC2D36"/>
    <w:rsid w:val="00DC53EF"/>
    <w:rsid w:val="00DE138E"/>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38DC"/>
    <w:rsid w:val="00E64434"/>
    <w:rsid w:val="00E67C51"/>
    <w:rsid w:val="00E72EFC"/>
    <w:rsid w:val="00E758EC"/>
    <w:rsid w:val="00E8234C"/>
    <w:rsid w:val="00E83AA9"/>
    <w:rsid w:val="00E85928"/>
    <w:rsid w:val="00E87822"/>
    <w:rsid w:val="00E90395"/>
    <w:rsid w:val="00E90E49"/>
    <w:rsid w:val="00E917F9"/>
    <w:rsid w:val="00E91A20"/>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410"/>
    <w:rsid w:val="00F96985"/>
    <w:rsid w:val="00F97838"/>
    <w:rsid w:val="00FA2BB3"/>
    <w:rsid w:val="00FA5077"/>
    <w:rsid w:val="00FB4C80"/>
    <w:rsid w:val="00FB6A6A"/>
    <w:rsid w:val="00FC4F19"/>
    <w:rsid w:val="00FC50CF"/>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8809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05EC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05EC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05EC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05EC8"/>
    <w:pPr>
      <w:numPr>
        <w:ilvl w:val="2"/>
      </w:numPr>
      <w:spacing w:before="120"/>
      <w:outlineLvl w:val="2"/>
    </w:pPr>
    <w:rPr>
      <w:sz w:val="28"/>
      <w:szCs w:val="28"/>
    </w:rPr>
  </w:style>
  <w:style w:type="paragraph" w:styleId="Heading4">
    <w:name w:val="heading 4"/>
    <w:basedOn w:val="Heading3"/>
    <w:next w:val="Normal"/>
    <w:qFormat/>
    <w:rsid w:val="00505EC8"/>
    <w:pPr>
      <w:numPr>
        <w:ilvl w:val="3"/>
      </w:numPr>
      <w:outlineLvl w:val="3"/>
    </w:pPr>
    <w:rPr>
      <w:sz w:val="24"/>
      <w:szCs w:val="24"/>
    </w:rPr>
  </w:style>
  <w:style w:type="paragraph" w:styleId="Heading5">
    <w:name w:val="heading 5"/>
    <w:basedOn w:val="Heading4"/>
    <w:next w:val="Normal"/>
    <w:qFormat/>
    <w:rsid w:val="00505EC8"/>
    <w:pPr>
      <w:numPr>
        <w:ilvl w:val="4"/>
      </w:numPr>
      <w:outlineLvl w:val="4"/>
    </w:pPr>
    <w:rPr>
      <w:sz w:val="22"/>
      <w:szCs w:val="22"/>
    </w:rPr>
  </w:style>
  <w:style w:type="paragraph" w:styleId="Heading6">
    <w:name w:val="heading 6"/>
    <w:basedOn w:val="Normal"/>
    <w:next w:val="Normal"/>
    <w:qFormat/>
    <w:rsid w:val="00505EC8"/>
    <w:pPr>
      <w:keepNext/>
      <w:keepLines/>
      <w:numPr>
        <w:ilvl w:val="5"/>
        <w:numId w:val="1"/>
      </w:numPr>
      <w:spacing w:before="120"/>
      <w:outlineLvl w:val="5"/>
    </w:pPr>
    <w:rPr>
      <w:rFonts w:cs="Arial"/>
    </w:rPr>
  </w:style>
  <w:style w:type="paragraph" w:styleId="Heading7">
    <w:name w:val="heading 7"/>
    <w:basedOn w:val="Normal"/>
    <w:next w:val="Normal"/>
    <w:qFormat/>
    <w:rsid w:val="00505EC8"/>
    <w:pPr>
      <w:keepNext/>
      <w:keepLines/>
      <w:numPr>
        <w:ilvl w:val="6"/>
        <w:numId w:val="1"/>
      </w:numPr>
      <w:spacing w:before="120"/>
      <w:outlineLvl w:val="6"/>
    </w:pPr>
    <w:rPr>
      <w:rFonts w:cs="Arial"/>
    </w:rPr>
  </w:style>
  <w:style w:type="paragraph" w:styleId="Heading8">
    <w:name w:val="heading 8"/>
    <w:basedOn w:val="Heading7"/>
    <w:next w:val="Normal"/>
    <w:qFormat/>
    <w:rsid w:val="00505EC8"/>
    <w:pPr>
      <w:numPr>
        <w:ilvl w:val="7"/>
      </w:numPr>
      <w:outlineLvl w:val="7"/>
    </w:pPr>
  </w:style>
  <w:style w:type="paragraph" w:styleId="Heading9">
    <w:name w:val="heading 9"/>
    <w:basedOn w:val="Heading8"/>
    <w:next w:val="Normal"/>
    <w:qFormat/>
    <w:rsid w:val="00505EC8"/>
    <w:pPr>
      <w:numPr>
        <w:ilvl w:val="8"/>
      </w:numPr>
      <w:outlineLvl w:val="8"/>
    </w:pPr>
  </w:style>
  <w:style w:type="character" w:default="1" w:styleId="DefaultParagraphFont">
    <w:name w:val="Default Paragraph Font"/>
    <w:uiPriority w:val="1"/>
    <w:semiHidden/>
    <w:unhideWhenUsed/>
    <w:rsid w:val="00505E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5EC8"/>
  </w:style>
  <w:style w:type="paragraph" w:styleId="TOC8">
    <w:name w:val="toc 8"/>
    <w:basedOn w:val="TOC1"/>
    <w:semiHidden/>
    <w:rsid w:val="00505EC8"/>
    <w:pPr>
      <w:spacing w:before="180"/>
      <w:ind w:left="2693" w:hanging="2693"/>
    </w:pPr>
    <w:rPr>
      <w:b w:val="0"/>
      <w:bCs/>
    </w:rPr>
  </w:style>
  <w:style w:type="paragraph" w:styleId="TOC1">
    <w:name w:val="toc 1"/>
    <w:aliases w:val="Observation TOC2"/>
    <w:uiPriority w:val="39"/>
    <w:rsid w:val="00505EC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05EC8"/>
    <w:pPr>
      <w:keepNext/>
      <w:keepLines/>
      <w:spacing w:before="180"/>
      <w:jc w:val="center"/>
    </w:pPr>
  </w:style>
  <w:style w:type="paragraph" w:styleId="Caption">
    <w:name w:val="caption"/>
    <w:basedOn w:val="Normal"/>
    <w:next w:val="Normal"/>
    <w:qFormat/>
    <w:rsid w:val="00505EC8"/>
    <w:pPr>
      <w:spacing w:after="240"/>
      <w:jc w:val="center"/>
    </w:pPr>
    <w:rPr>
      <w:b/>
      <w:bCs/>
    </w:rPr>
  </w:style>
  <w:style w:type="paragraph" w:styleId="TOC5">
    <w:name w:val="toc 5"/>
    <w:aliases w:val="Observation TOC"/>
    <w:basedOn w:val="TOC4"/>
    <w:semiHidden/>
    <w:rsid w:val="00505EC8"/>
    <w:pPr>
      <w:tabs>
        <w:tab w:val="right" w:pos="1701"/>
      </w:tabs>
      <w:ind w:left="1701" w:hanging="1701"/>
    </w:pPr>
  </w:style>
  <w:style w:type="paragraph" w:styleId="TOC4">
    <w:name w:val="toc 4"/>
    <w:basedOn w:val="TOC3"/>
    <w:semiHidden/>
    <w:rsid w:val="00505EC8"/>
    <w:pPr>
      <w:ind w:left="1418" w:hanging="1418"/>
    </w:pPr>
  </w:style>
  <w:style w:type="paragraph" w:styleId="TOC3">
    <w:name w:val="toc 3"/>
    <w:basedOn w:val="TOC2"/>
    <w:semiHidden/>
    <w:rsid w:val="00505EC8"/>
    <w:pPr>
      <w:ind w:left="1134" w:hanging="1134"/>
    </w:pPr>
  </w:style>
  <w:style w:type="paragraph" w:styleId="TOC2">
    <w:name w:val="toc 2"/>
    <w:basedOn w:val="TOC1"/>
    <w:semiHidden/>
    <w:rsid w:val="00505EC8"/>
    <w:pPr>
      <w:keepNext w:val="0"/>
      <w:spacing w:before="0"/>
      <w:ind w:left="851" w:hanging="851"/>
    </w:pPr>
    <w:rPr>
      <w:szCs w:val="20"/>
    </w:rPr>
  </w:style>
  <w:style w:type="paragraph" w:styleId="Index2">
    <w:name w:val="index 2"/>
    <w:basedOn w:val="Index1"/>
    <w:semiHidden/>
    <w:rsid w:val="00505EC8"/>
    <w:pPr>
      <w:ind w:left="284"/>
    </w:pPr>
  </w:style>
  <w:style w:type="paragraph" w:styleId="Index1">
    <w:name w:val="index 1"/>
    <w:basedOn w:val="Normal"/>
    <w:semiHidden/>
    <w:rsid w:val="00505EC8"/>
    <w:pPr>
      <w:keepLines/>
      <w:spacing w:after="0"/>
    </w:pPr>
  </w:style>
  <w:style w:type="paragraph" w:styleId="DocumentMap">
    <w:name w:val="Document Map"/>
    <w:basedOn w:val="Normal"/>
    <w:semiHidden/>
    <w:rsid w:val="00505EC8"/>
    <w:pPr>
      <w:shd w:val="clear" w:color="auto" w:fill="000080"/>
    </w:pPr>
    <w:rPr>
      <w:rFonts w:ascii="Tahoma" w:hAnsi="Tahoma" w:cs="Tahoma"/>
    </w:rPr>
  </w:style>
  <w:style w:type="paragraph" w:styleId="ListNumber2">
    <w:name w:val="List Number 2"/>
    <w:basedOn w:val="ListNumber"/>
    <w:rsid w:val="00505EC8"/>
    <w:pPr>
      <w:ind w:left="851"/>
    </w:pPr>
  </w:style>
  <w:style w:type="paragraph" w:styleId="ListNumber">
    <w:name w:val="List Number"/>
    <w:basedOn w:val="List"/>
    <w:rsid w:val="00505EC8"/>
  </w:style>
  <w:style w:type="paragraph" w:styleId="List">
    <w:name w:val="List"/>
    <w:basedOn w:val="Normal"/>
    <w:rsid w:val="00505EC8"/>
    <w:pPr>
      <w:ind w:left="568" w:hanging="284"/>
    </w:pPr>
  </w:style>
  <w:style w:type="paragraph" w:styleId="Header">
    <w:name w:val="header"/>
    <w:rsid w:val="00505EC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05EC8"/>
    <w:rPr>
      <w:b/>
      <w:bCs/>
      <w:position w:val="6"/>
      <w:sz w:val="16"/>
      <w:szCs w:val="16"/>
    </w:rPr>
  </w:style>
  <w:style w:type="paragraph" w:styleId="FootnoteText">
    <w:name w:val="footnote text"/>
    <w:basedOn w:val="Normal"/>
    <w:semiHidden/>
    <w:rsid w:val="00505EC8"/>
    <w:pPr>
      <w:keepLines/>
      <w:spacing w:after="0"/>
      <w:ind w:left="454" w:hanging="454"/>
    </w:pPr>
    <w:rPr>
      <w:sz w:val="16"/>
      <w:szCs w:val="16"/>
    </w:rPr>
  </w:style>
  <w:style w:type="paragraph" w:customStyle="1" w:styleId="3GPPHeader">
    <w:name w:val="3GPP_Header"/>
    <w:basedOn w:val="Normal"/>
    <w:rsid w:val="00505EC8"/>
    <w:pPr>
      <w:tabs>
        <w:tab w:val="left" w:pos="1701"/>
        <w:tab w:val="right" w:pos="9639"/>
      </w:tabs>
      <w:spacing w:after="240"/>
    </w:pPr>
    <w:rPr>
      <w:b/>
      <w:sz w:val="24"/>
    </w:rPr>
  </w:style>
  <w:style w:type="paragraph" w:styleId="TOC9">
    <w:name w:val="toc 9"/>
    <w:basedOn w:val="TOC8"/>
    <w:semiHidden/>
    <w:rsid w:val="00505EC8"/>
    <w:pPr>
      <w:ind w:left="1418" w:hanging="1418"/>
    </w:pPr>
  </w:style>
  <w:style w:type="paragraph" w:styleId="TOC6">
    <w:name w:val="toc 6"/>
    <w:basedOn w:val="TOC5"/>
    <w:next w:val="Normal"/>
    <w:semiHidden/>
    <w:rsid w:val="00505EC8"/>
    <w:pPr>
      <w:ind w:left="1985" w:hanging="1985"/>
    </w:pPr>
  </w:style>
  <w:style w:type="paragraph" w:styleId="TOC7">
    <w:name w:val="toc 7"/>
    <w:basedOn w:val="TOC6"/>
    <w:next w:val="Normal"/>
    <w:semiHidden/>
    <w:rsid w:val="00505EC8"/>
    <w:pPr>
      <w:ind w:left="2268" w:hanging="2268"/>
    </w:pPr>
  </w:style>
  <w:style w:type="paragraph" w:styleId="ListBullet2">
    <w:name w:val="List Bullet 2"/>
    <w:basedOn w:val="ListBullet"/>
    <w:rsid w:val="00505EC8"/>
    <w:pPr>
      <w:numPr>
        <w:numId w:val="6"/>
      </w:numPr>
    </w:pPr>
  </w:style>
  <w:style w:type="paragraph" w:styleId="ListBullet">
    <w:name w:val="List Bullet"/>
    <w:basedOn w:val="BodyText"/>
    <w:rsid w:val="00505EC8"/>
    <w:pPr>
      <w:numPr>
        <w:numId w:val="5"/>
      </w:numPr>
    </w:pPr>
  </w:style>
  <w:style w:type="paragraph" w:styleId="ListBullet3">
    <w:name w:val="List Bullet 3"/>
    <w:basedOn w:val="ListBullet2"/>
    <w:rsid w:val="00505EC8"/>
    <w:pPr>
      <w:numPr>
        <w:numId w:val="7"/>
      </w:numPr>
    </w:pPr>
  </w:style>
  <w:style w:type="paragraph" w:customStyle="1" w:styleId="EQ">
    <w:name w:val="EQ"/>
    <w:basedOn w:val="Normal"/>
    <w:next w:val="Normal"/>
    <w:rsid w:val="00505EC8"/>
    <w:pPr>
      <w:keepLines/>
      <w:tabs>
        <w:tab w:val="center" w:pos="4536"/>
        <w:tab w:val="right" w:pos="9072"/>
      </w:tabs>
      <w:spacing w:after="180"/>
      <w:jc w:val="left"/>
    </w:pPr>
    <w:rPr>
      <w:noProof/>
      <w:lang w:eastAsia="en-US"/>
    </w:rPr>
  </w:style>
  <w:style w:type="paragraph" w:styleId="List2">
    <w:name w:val="List 2"/>
    <w:basedOn w:val="List"/>
    <w:rsid w:val="00505EC8"/>
    <w:pPr>
      <w:ind w:left="851"/>
    </w:pPr>
  </w:style>
  <w:style w:type="paragraph" w:styleId="List3">
    <w:name w:val="List 3"/>
    <w:basedOn w:val="List2"/>
    <w:rsid w:val="00505EC8"/>
    <w:pPr>
      <w:ind w:left="1135"/>
    </w:pPr>
  </w:style>
  <w:style w:type="paragraph" w:styleId="List4">
    <w:name w:val="List 4"/>
    <w:basedOn w:val="List3"/>
    <w:rsid w:val="00505EC8"/>
    <w:pPr>
      <w:ind w:left="1418"/>
    </w:pPr>
  </w:style>
  <w:style w:type="paragraph" w:styleId="List5">
    <w:name w:val="List 5"/>
    <w:basedOn w:val="List4"/>
    <w:rsid w:val="00505EC8"/>
    <w:pPr>
      <w:ind w:left="1702"/>
    </w:pPr>
  </w:style>
  <w:style w:type="paragraph" w:customStyle="1" w:styleId="EditorsNote">
    <w:name w:val="Editor's Note"/>
    <w:basedOn w:val="Normal"/>
    <w:rsid w:val="00505EC8"/>
    <w:pPr>
      <w:keepLines/>
      <w:spacing w:after="180"/>
      <w:ind w:left="1135" w:hanging="851"/>
      <w:jc w:val="left"/>
    </w:pPr>
    <w:rPr>
      <w:color w:val="FF0000"/>
      <w:lang w:eastAsia="en-US"/>
    </w:rPr>
  </w:style>
  <w:style w:type="paragraph" w:styleId="ListBullet4">
    <w:name w:val="List Bullet 4"/>
    <w:basedOn w:val="ListBullet3"/>
    <w:rsid w:val="00505EC8"/>
    <w:pPr>
      <w:numPr>
        <w:numId w:val="8"/>
      </w:numPr>
    </w:pPr>
  </w:style>
  <w:style w:type="paragraph" w:styleId="ListBullet5">
    <w:name w:val="List Bullet 5"/>
    <w:basedOn w:val="ListBullet4"/>
    <w:rsid w:val="00505EC8"/>
    <w:pPr>
      <w:numPr>
        <w:numId w:val="4"/>
      </w:numPr>
    </w:pPr>
  </w:style>
  <w:style w:type="paragraph" w:styleId="Footer">
    <w:name w:val="footer"/>
    <w:basedOn w:val="Header"/>
    <w:semiHidden/>
    <w:rsid w:val="00505EC8"/>
    <w:pPr>
      <w:jc w:val="center"/>
    </w:pPr>
    <w:rPr>
      <w:i/>
      <w:iCs/>
    </w:rPr>
  </w:style>
  <w:style w:type="paragraph" w:customStyle="1" w:styleId="Reference">
    <w:name w:val="Reference"/>
    <w:basedOn w:val="Normal"/>
    <w:rsid w:val="00505EC8"/>
    <w:pPr>
      <w:numPr>
        <w:numId w:val="2"/>
      </w:numPr>
    </w:pPr>
  </w:style>
  <w:style w:type="paragraph" w:styleId="BalloonText">
    <w:name w:val="Balloon Text"/>
    <w:basedOn w:val="Normal"/>
    <w:semiHidden/>
    <w:rsid w:val="00505EC8"/>
    <w:rPr>
      <w:rFonts w:ascii="Tahoma" w:hAnsi="Tahoma" w:cs="Tahoma"/>
      <w:sz w:val="16"/>
      <w:szCs w:val="16"/>
    </w:rPr>
  </w:style>
  <w:style w:type="character" w:styleId="PageNumber">
    <w:name w:val="page number"/>
    <w:basedOn w:val="DefaultParagraphFont"/>
    <w:semiHidden/>
    <w:rsid w:val="00505EC8"/>
  </w:style>
  <w:style w:type="paragraph" w:styleId="BodyText">
    <w:name w:val="Body Text"/>
    <w:basedOn w:val="Normal"/>
    <w:link w:val="BodyTextChar"/>
    <w:rsid w:val="00505EC8"/>
  </w:style>
  <w:style w:type="character" w:styleId="Hyperlink">
    <w:name w:val="Hyperlink"/>
    <w:uiPriority w:val="99"/>
    <w:rsid w:val="00505EC8"/>
    <w:rPr>
      <w:color w:val="0000FF"/>
      <w:u w:val="single"/>
      <w:lang w:val="en-GB"/>
    </w:rPr>
  </w:style>
  <w:style w:type="character" w:styleId="FollowedHyperlink">
    <w:name w:val="FollowedHyperlink"/>
    <w:semiHidden/>
    <w:rsid w:val="00505EC8"/>
    <w:rPr>
      <w:color w:val="FF0000"/>
      <w:u w:val="single"/>
    </w:rPr>
  </w:style>
  <w:style w:type="character" w:styleId="CommentReference">
    <w:name w:val="annotation reference"/>
    <w:semiHidden/>
    <w:rsid w:val="00505EC8"/>
    <w:rPr>
      <w:sz w:val="16"/>
      <w:szCs w:val="16"/>
    </w:rPr>
  </w:style>
  <w:style w:type="paragraph" w:styleId="CommentText">
    <w:name w:val="annotation text"/>
    <w:basedOn w:val="Normal"/>
    <w:semiHidden/>
    <w:rsid w:val="00505EC8"/>
  </w:style>
  <w:style w:type="paragraph" w:styleId="CommentSubject">
    <w:name w:val="annotation subject"/>
    <w:basedOn w:val="CommentText"/>
    <w:next w:val="CommentText"/>
    <w:semiHidden/>
    <w:rsid w:val="00505EC8"/>
    <w:rPr>
      <w:b/>
      <w:bCs/>
    </w:rPr>
  </w:style>
  <w:style w:type="character" w:customStyle="1" w:styleId="Heading1Char">
    <w:name w:val="Heading 1 Char"/>
    <w:link w:val="Heading1"/>
    <w:rsid w:val="00505EC8"/>
    <w:rPr>
      <w:rFonts w:ascii="Arial" w:hAnsi="Arial" w:cs="Arial"/>
      <w:sz w:val="36"/>
      <w:szCs w:val="36"/>
      <w:lang w:val="en-GB" w:eastAsia="zh-CN"/>
    </w:rPr>
  </w:style>
  <w:style w:type="paragraph" w:customStyle="1" w:styleId="B1">
    <w:name w:val="B1"/>
    <w:basedOn w:val="List"/>
    <w:link w:val="B1Char"/>
    <w:rsid w:val="00505EC8"/>
    <w:pPr>
      <w:spacing w:after="180"/>
      <w:jc w:val="left"/>
    </w:pPr>
    <w:rPr>
      <w:lang w:eastAsia="en-US"/>
    </w:rPr>
  </w:style>
  <w:style w:type="paragraph" w:customStyle="1" w:styleId="B2">
    <w:name w:val="B2"/>
    <w:basedOn w:val="List2"/>
    <w:rsid w:val="00505EC8"/>
    <w:pPr>
      <w:spacing w:after="180"/>
      <w:jc w:val="left"/>
    </w:pPr>
    <w:rPr>
      <w:lang w:eastAsia="en-US"/>
    </w:rPr>
  </w:style>
  <w:style w:type="paragraph" w:customStyle="1" w:styleId="B3">
    <w:name w:val="B3"/>
    <w:basedOn w:val="List3"/>
    <w:rsid w:val="00505EC8"/>
    <w:pPr>
      <w:spacing w:after="180"/>
      <w:jc w:val="left"/>
    </w:pPr>
    <w:rPr>
      <w:lang w:eastAsia="en-US"/>
    </w:rPr>
  </w:style>
  <w:style w:type="paragraph" w:customStyle="1" w:styleId="B4">
    <w:name w:val="B4"/>
    <w:basedOn w:val="List4"/>
    <w:rsid w:val="00505EC8"/>
    <w:pPr>
      <w:spacing w:after="180"/>
      <w:jc w:val="left"/>
    </w:pPr>
    <w:rPr>
      <w:lang w:eastAsia="en-US"/>
    </w:rPr>
  </w:style>
  <w:style w:type="paragraph" w:customStyle="1" w:styleId="Proposal">
    <w:name w:val="Proposal"/>
    <w:basedOn w:val="Normal"/>
    <w:rsid w:val="00505EC8"/>
    <w:pPr>
      <w:numPr>
        <w:numId w:val="3"/>
      </w:numPr>
      <w:tabs>
        <w:tab w:val="clear" w:pos="1304"/>
        <w:tab w:val="left" w:pos="1701"/>
      </w:tabs>
      <w:ind w:left="1701" w:hanging="1701"/>
    </w:pPr>
    <w:rPr>
      <w:b/>
      <w:bCs/>
    </w:rPr>
  </w:style>
  <w:style w:type="character" w:customStyle="1" w:styleId="BodyTextChar">
    <w:name w:val="Body Text Char"/>
    <w:link w:val="BodyText"/>
    <w:rsid w:val="00505EC8"/>
    <w:rPr>
      <w:rFonts w:ascii="Arial" w:hAnsi="Arial"/>
      <w:lang w:val="en-GB" w:eastAsia="zh-CN"/>
    </w:rPr>
  </w:style>
  <w:style w:type="paragraph" w:customStyle="1" w:styleId="B5">
    <w:name w:val="B5"/>
    <w:basedOn w:val="List5"/>
    <w:rsid w:val="00505EC8"/>
    <w:pPr>
      <w:spacing w:after="180"/>
      <w:jc w:val="left"/>
    </w:pPr>
    <w:rPr>
      <w:lang w:eastAsia="en-US"/>
    </w:rPr>
  </w:style>
  <w:style w:type="paragraph" w:customStyle="1" w:styleId="EX">
    <w:name w:val="EX"/>
    <w:basedOn w:val="Normal"/>
    <w:rsid w:val="00505EC8"/>
    <w:pPr>
      <w:keepLines/>
      <w:spacing w:after="180"/>
      <w:ind w:left="1702" w:hanging="1418"/>
      <w:jc w:val="left"/>
    </w:pPr>
    <w:rPr>
      <w:lang w:eastAsia="en-US"/>
    </w:rPr>
  </w:style>
  <w:style w:type="paragraph" w:customStyle="1" w:styleId="EW">
    <w:name w:val="EW"/>
    <w:basedOn w:val="EX"/>
    <w:rsid w:val="00505EC8"/>
    <w:pPr>
      <w:spacing w:after="0"/>
    </w:pPr>
  </w:style>
  <w:style w:type="paragraph" w:customStyle="1" w:styleId="TAL">
    <w:name w:val="TAL"/>
    <w:basedOn w:val="Normal"/>
    <w:rsid w:val="00505EC8"/>
    <w:pPr>
      <w:keepNext/>
      <w:keepLines/>
      <w:spacing w:after="0"/>
      <w:jc w:val="left"/>
    </w:pPr>
    <w:rPr>
      <w:sz w:val="18"/>
      <w:lang w:eastAsia="en-US"/>
    </w:rPr>
  </w:style>
  <w:style w:type="paragraph" w:customStyle="1" w:styleId="TAC">
    <w:name w:val="TAC"/>
    <w:basedOn w:val="TAL"/>
    <w:rsid w:val="00505EC8"/>
    <w:pPr>
      <w:jc w:val="center"/>
    </w:pPr>
  </w:style>
  <w:style w:type="paragraph" w:customStyle="1" w:styleId="TAH">
    <w:name w:val="TAH"/>
    <w:basedOn w:val="TAC"/>
    <w:rsid w:val="00505EC8"/>
    <w:rPr>
      <w:b/>
    </w:rPr>
  </w:style>
  <w:style w:type="paragraph" w:customStyle="1" w:styleId="TAN">
    <w:name w:val="TAN"/>
    <w:basedOn w:val="TAL"/>
    <w:rsid w:val="00505EC8"/>
    <w:pPr>
      <w:ind w:left="851" w:hanging="851"/>
    </w:pPr>
  </w:style>
  <w:style w:type="paragraph" w:customStyle="1" w:styleId="TAR">
    <w:name w:val="TAR"/>
    <w:basedOn w:val="TAL"/>
    <w:rsid w:val="00505EC8"/>
    <w:pPr>
      <w:jc w:val="right"/>
    </w:pPr>
  </w:style>
  <w:style w:type="paragraph" w:customStyle="1" w:styleId="TH">
    <w:name w:val="TH"/>
    <w:basedOn w:val="Normal"/>
    <w:rsid w:val="00505EC8"/>
    <w:pPr>
      <w:keepNext/>
      <w:keepLines/>
      <w:spacing w:before="60" w:after="180"/>
      <w:jc w:val="center"/>
    </w:pPr>
    <w:rPr>
      <w:b/>
      <w:lang w:eastAsia="en-US"/>
    </w:rPr>
  </w:style>
  <w:style w:type="paragraph" w:customStyle="1" w:styleId="TF">
    <w:name w:val="TF"/>
    <w:basedOn w:val="TH"/>
    <w:rsid w:val="00505EC8"/>
    <w:pPr>
      <w:keepNext w:val="0"/>
      <w:spacing w:before="0" w:after="240"/>
    </w:pPr>
  </w:style>
  <w:style w:type="paragraph" w:customStyle="1" w:styleId="TT">
    <w:name w:val="TT"/>
    <w:basedOn w:val="Heading1"/>
    <w:next w:val="Normal"/>
    <w:rsid w:val="00505EC8"/>
    <w:pPr>
      <w:numPr>
        <w:numId w:val="0"/>
      </w:numPr>
      <w:ind w:left="1134" w:hanging="1134"/>
      <w:outlineLvl w:val="9"/>
    </w:pPr>
    <w:rPr>
      <w:rFonts w:cs="Times New Roman"/>
      <w:szCs w:val="20"/>
      <w:lang w:eastAsia="en-US"/>
    </w:rPr>
  </w:style>
  <w:style w:type="paragraph" w:customStyle="1" w:styleId="ZA">
    <w:name w:val="ZA"/>
    <w:rsid w:val="00505E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05E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05EC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05EC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05EC8"/>
  </w:style>
  <w:style w:type="paragraph" w:customStyle="1" w:styleId="ZH">
    <w:name w:val="ZH"/>
    <w:rsid w:val="00505EC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05E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05EC8"/>
    <w:pPr>
      <w:framePr w:hRule="auto" w:wrap="notBeside" w:y="852"/>
    </w:pPr>
    <w:rPr>
      <w:i w:val="0"/>
      <w:sz w:val="40"/>
    </w:rPr>
  </w:style>
  <w:style w:type="paragraph" w:customStyle="1" w:styleId="ZU">
    <w:name w:val="ZU"/>
    <w:rsid w:val="00505E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05EC8"/>
    <w:pPr>
      <w:framePr w:wrap="notBeside" w:y="16161"/>
    </w:pPr>
  </w:style>
  <w:style w:type="paragraph" w:customStyle="1" w:styleId="FP">
    <w:name w:val="FP"/>
    <w:basedOn w:val="Normal"/>
    <w:rsid w:val="00505EC8"/>
    <w:pPr>
      <w:spacing w:after="0"/>
      <w:jc w:val="left"/>
    </w:pPr>
    <w:rPr>
      <w:lang w:eastAsia="en-US"/>
    </w:rPr>
  </w:style>
  <w:style w:type="paragraph" w:customStyle="1" w:styleId="Observation">
    <w:name w:val="Observation"/>
    <w:basedOn w:val="Proposal"/>
    <w:qFormat/>
    <w:rsid w:val="00505EC8"/>
    <w:pPr>
      <w:numPr>
        <w:numId w:val="13"/>
      </w:numPr>
      <w:ind w:left="1701" w:hanging="1701"/>
    </w:pPr>
  </w:style>
  <w:style w:type="paragraph" w:styleId="TableofFigures">
    <w:name w:val="table of figures"/>
    <w:basedOn w:val="Normal"/>
    <w:next w:val="Normal"/>
    <w:uiPriority w:val="99"/>
    <w:rsid w:val="00505EC8"/>
    <w:pPr>
      <w:ind w:left="1418" w:hanging="1418"/>
      <w:jc w:val="left"/>
    </w:pPr>
    <w:rPr>
      <w:b/>
    </w:rPr>
  </w:style>
  <w:style w:type="paragraph" w:customStyle="1" w:styleId="Doc-text2">
    <w:name w:val="Doc-text2"/>
    <w:basedOn w:val="Normal"/>
    <w:link w:val="Doc-text2Char"/>
    <w:qFormat/>
    <w:rsid w:val="00505EC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05EC8"/>
    <w:rPr>
      <w:rFonts w:ascii="Arial" w:eastAsia="MS Mincho" w:hAnsi="Arial"/>
      <w:szCs w:val="24"/>
      <w:lang w:val="en-GB" w:eastAsia="en-GB"/>
    </w:rPr>
  </w:style>
  <w:style w:type="character" w:customStyle="1" w:styleId="B1Char">
    <w:name w:val="B1 Char"/>
    <w:link w:val="B1"/>
    <w:rsid w:val="00D71487"/>
    <w:rPr>
      <w:rFonts w:ascii="Arial" w:hAnsi="Arial"/>
      <w:lang w:val="en-GB"/>
    </w:rPr>
  </w:style>
  <w:style w:type="table" w:styleId="TableGrid">
    <w:name w:val="Table Grid"/>
    <w:basedOn w:val="TableNormal"/>
    <w:rsid w:val="00DB3A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49490-339D-4505-9720-D65A588B9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1005</Words>
  <Characters>5733</Characters>
  <Application>Microsoft Office Word</Application>
  <DocSecurity>0</DocSecurity>
  <Lines>47</Lines>
  <Paragraphs>13</Paragraphs>
  <ScaleCrop>false</ScaleCrop>
  <Company/>
  <LinksUpToDate>false</LinksUpToDate>
  <CharactersWithSpaces>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2017-08-11T15:30:00Z</dcterms:created>
  <dcterms:modified xsi:type="dcterms:W3CDTF">2017-08-11T15:30:00Z</dcterms:modified>
</cp:coreProperties>
</file>